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FBCFC" w14:textId="0D4575A7" w:rsidR="002E3D97" w:rsidRPr="00A80D3B" w:rsidRDefault="002E3D97" w:rsidP="002E3D97">
      <w:pPr>
        <w:tabs>
          <w:tab w:val="center" w:pos="4536"/>
          <w:tab w:val="right" w:pos="7938"/>
          <w:tab w:val="right" w:pos="9639"/>
        </w:tabs>
        <w:ind w:right="2"/>
        <w:rPr>
          <w:rFonts w:ascii="Arial" w:hAnsi="Arial" w:cs="Arial"/>
          <w:b/>
          <w:bCs/>
          <w:sz w:val="28"/>
        </w:rPr>
      </w:pPr>
      <w:bookmarkStart w:id="0" w:name="_Hlk7194408"/>
      <w:bookmarkStart w:id="1" w:name="OLE_LINK3"/>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3E701E">
        <w:rPr>
          <w:rFonts w:ascii="Arial" w:hAnsi="Arial" w:cs="Arial" w:hint="eastAsia"/>
          <w:b/>
          <w:bCs/>
          <w:sz w:val="28"/>
        </w:rPr>
        <w:t>4</w:t>
      </w:r>
      <w:r w:rsidR="003E701E">
        <w:rPr>
          <w:rFonts w:ascii="Arial" w:hAnsi="Arial" w:cs="Arial"/>
          <w:b/>
          <w:bCs/>
          <w:sz w:val="28"/>
        </w:rPr>
        <w:t>363</w:t>
      </w:r>
    </w:p>
    <w:p w14:paraId="093218E5" w14:textId="77777777" w:rsidR="002E3D97" w:rsidRPr="009513AC" w:rsidRDefault="002E3D97" w:rsidP="002E3D97">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bookmarkEnd w:id="0"/>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29C8F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C11F8C" w:rsidRPr="00C11F8C">
        <w:rPr>
          <w:sz w:val="24"/>
          <w:lang w:val="en-US"/>
        </w:rPr>
        <w:t>NR coverage enhancement</w:t>
      </w:r>
    </w:p>
    <w:bookmarkEnd w:id="2"/>
    <w:bookmarkEnd w:id="3"/>
    <w:bookmarkEnd w:id="4"/>
    <w:bookmarkEnd w:id="5"/>
    <w:p w14:paraId="02FF14B3" w14:textId="704A272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BA1C97">
        <w:rPr>
          <w:rFonts w:hint="eastAsia"/>
          <w:sz w:val="24"/>
          <w:lang w:val="en-US" w:eastAsia="ja-JP"/>
        </w:rPr>
        <w:t>6</w:t>
      </w:r>
      <w:r w:rsidR="00113CC8">
        <w:rPr>
          <w:sz w:val="24"/>
          <w:lang w:val="en-US" w:eastAsia="ja-JP"/>
        </w:rPr>
        <w:t>.</w:t>
      </w:r>
      <w:r w:rsidR="00C11F8C">
        <w:rPr>
          <w:rFonts w:hint="eastAsia"/>
          <w:sz w:val="24"/>
          <w:lang w:val="en-US" w:eastAsia="ja-JP"/>
        </w:rPr>
        <w:t>8</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53866C6" w:rsidR="00D01411" w:rsidRDefault="00A976FE" w:rsidP="009908CF">
      <w:pPr>
        <w:jc w:val="both"/>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after RAN1#10</w:t>
      </w:r>
      <w:r w:rsidR="001C1A69">
        <w:rPr>
          <w:sz w:val="22"/>
          <w:szCs w:val="22"/>
        </w:rPr>
        <w:t>8</w:t>
      </w:r>
      <w:r>
        <w:rPr>
          <w:sz w:val="22"/>
          <w:szCs w:val="22"/>
        </w:rPr>
        <w:t xml:space="preserve">-e </w:t>
      </w:r>
      <w:r w:rsidR="00113CC8">
        <w:rPr>
          <w:sz w:val="22"/>
          <w:szCs w:val="22"/>
        </w:rPr>
        <w:t xml:space="preserve">including </w:t>
      </w:r>
      <w:r w:rsidR="00EF62F6" w:rsidRPr="00EF62F6">
        <w:rPr>
          <w:sz w:val="22"/>
          <w:szCs w:val="22"/>
        </w:rPr>
        <w:t>NR coverage enhancement</w:t>
      </w:r>
      <w:r w:rsidR="00D13814">
        <w:rPr>
          <w:sz w:val="22"/>
          <w:szCs w:val="22"/>
        </w:rPr>
        <w:t>s</w:t>
      </w:r>
      <w:r w:rsidR="00113CC8">
        <w:rPr>
          <w:sz w:val="22"/>
          <w:szCs w:val="22"/>
        </w:rPr>
        <w:t xml:space="preserve"> has been </w:t>
      </w:r>
      <w:r w:rsidR="006B33DB">
        <w:rPr>
          <w:sz w:val="22"/>
          <w:szCs w:val="22"/>
        </w:rPr>
        <w:t>agreed</w:t>
      </w:r>
      <w:r w:rsidR="00113CC8">
        <w:rPr>
          <w:sz w:val="22"/>
          <w:szCs w:val="22"/>
        </w:rPr>
        <w:t xml:space="preserve"> </w:t>
      </w:r>
      <w:r w:rsidR="00D01411">
        <w:rPr>
          <w:sz w:val="22"/>
          <w:szCs w:val="22"/>
        </w:rPr>
        <w:t xml:space="preserve">[1]. In this contribution, we present our views </w:t>
      </w:r>
      <w:r w:rsidR="004F6840">
        <w:rPr>
          <w:sz w:val="22"/>
          <w:szCs w:val="22"/>
        </w:rPr>
        <w:t xml:space="preserve">and updates </w:t>
      </w:r>
      <w:r w:rsidR="00D01411">
        <w:rPr>
          <w:sz w:val="22"/>
          <w:szCs w:val="22"/>
        </w:rPr>
        <w:t xml:space="preserve">regarding the UE features for </w:t>
      </w:r>
      <w:r w:rsidR="00EF62F6" w:rsidRPr="00EF62F6">
        <w:rPr>
          <w:sz w:val="22"/>
          <w:szCs w:val="22"/>
        </w:rPr>
        <w:t>NR coverage enhancement</w:t>
      </w:r>
      <w:r w:rsidR="00F65340">
        <w:rPr>
          <w:sz w:val="22"/>
          <w:szCs w:val="22"/>
        </w:rPr>
        <w:t xml:space="preserve"> based </w:t>
      </w:r>
      <w:r w:rsidR="00441F3B">
        <w:rPr>
          <w:sz w:val="22"/>
          <w:szCs w:val="22"/>
        </w:rPr>
        <w:t xml:space="preserve">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17E1349C" w14:textId="1B3BFDB6" w:rsidR="00AF0438" w:rsidRDefault="007C7795" w:rsidP="00FE6780">
      <w:pPr>
        <w:pStyle w:val="2"/>
        <w:numPr>
          <w:ilvl w:val="1"/>
          <w:numId w:val="6"/>
        </w:numPr>
        <w:jc w:val="both"/>
        <w:rPr>
          <w:b/>
          <w:bCs/>
          <w:sz w:val="22"/>
          <w:szCs w:val="22"/>
          <w:lang w:val="en-US"/>
        </w:rPr>
      </w:pPr>
      <w:r w:rsidRPr="00722FA6">
        <w:rPr>
          <w:b/>
          <w:bCs/>
          <w:sz w:val="22"/>
          <w:szCs w:val="22"/>
          <w:lang w:val="en-US"/>
        </w:rPr>
        <w:t>FGs 30-1 to 30-</w:t>
      </w:r>
      <w:r w:rsidR="00AF0438">
        <w:rPr>
          <w:b/>
          <w:bCs/>
          <w:sz w:val="22"/>
          <w:szCs w:val="22"/>
          <w:lang w:val="en-US"/>
        </w:rPr>
        <w:t>2</w:t>
      </w:r>
      <w:r w:rsidRPr="00722FA6">
        <w:rPr>
          <w:b/>
          <w:bCs/>
          <w:sz w:val="22"/>
          <w:szCs w:val="22"/>
          <w:lang w:val="en-US"/>
        </w:rPr>
        <w:t>: Enhancements for PUSCH Type A repetitions</w:t>
      </w:r>
      <w:r w:rsidR="00FE6780">
        <w:rPr>
          <w:b/>
          <w:bCs/>
          <w:sz w:val="22"/>
          <w:szCs w:val="22"/>
          <w:lang w:val="en-US"/>
        </w:rPr>
        <w:t xml:space="preserve"> and </w:t>
      </w:r>
    </w:p>
    <w:p w14:paraId="7FBC40FD" w14:textId="2069F8CB" w:rsidR="00AF0438" w:rsidRPr="001F5C01" w:rsidRDefault="00653430" w:rsidP="00AF0438">
      <w:pPr>
        <w:rPr>
          <w:sz w:val="22"/>
          <w:szCs w:val="22"/>
          <w:lang w:val="en-US"/>
        </w:rPr>
      </w:pPr>
      <w:r w:rsidRPr="001F5C01">
        <w:rPr>
          <w:sz w:val="22"/>
          <w:szCs w:val="22"/>
          <w:lang w:val="en-US"/>
        </w:rPr>
        <w:t>The relationship between FG 30-1 and 30-2 is the remaining discussion point, and following points are FFS points.</w:t>
      </w:r>
    </w:p>
    <w:p w14:paraId="1C7A586B" w14:textId="34FF42CC" w:rsidR="00653430" w:rsidRPr="001F5C01" w:rsidRDefault="00653430" w:rsidP="001F5C01">
      <w:pPr>
        <w:ind w:firstLine="567"/>
        <w:rPr>
          <w:sz w:val="22"/>
          <w:szCs w:val="22"/>
          <w:lang w:val="en-US"/>
        </w:rPr>
      </w:pPr>
      <w:r w:rsidRPr="001F5C01">
        <w:rPr>
          <w:sz w:val="22"/>
          <w:szCs w:val="22"/>
          <w:lang w:val="en-US"/>
        </w:rPr>
        <w:t>1. Number of repetitions (K) for FG 30-</w:t>
      </w:r>
      <w:proofErr w:type="gramStart"/>
      <w:r w:rsidRPr="001F5C01">
        <w:rPr>
          <w:sz w:val="22"/>
          <w:szCs w:val="22"/>
          <w:lang w:val="en-US"/>
        </w:rPr>
        <w:t>2 :</w:t>
      </w:r>
      <w:proofErr w:type="gramEnd"/>
      <w:r w:rsidRPr="001F5C01">
        <w:rPr>
          <w:sz w:val="22"/>
          <w:szCs w:val="22"/>
          <w:lang w:val="en-US"/>
        </w:rPr>
        <w:t xml:space="preserve"> 8 or 16 or 32</w:t>
      </w:r>
    </w:p>
    <w:p w14:paraId="31A13235" w14:textId="389E500A" w:rsidR="00653430" w:rsidRPr="001F5C01" w:rsidRDefault="00653430" w:rsidP="001F5C01">
      <w:pPr>
        <w:ind w:firstLine="567"/>
        <w:rPr>
          <w:sz w:val="22"/>
          <w:szCs w:val="22"/>
          <w:lang w:val="en-US"/>
        </w:rPr>
      </w:pPr>
      <w:r w:rsidRPr="001F5C01">
        <w:rPr>
          <w:sz w:val="22"/>
          <w:szCs w:val="22"/>
          <w:lang w:val="en-US"/>
        </w:rPr>
        <w:t>2. Prerequisite for FG 30-</w:t>
      </w:r>
      <w:proofErr w:type="gramStart"/>
      <w:r w:rsidRPr="001F5C01">
        <w:rPr>
          <w:sz w:val="22"/>
          <w:szCs w:val="22"/>
          <w:lang w:val="en-US"/>
        </w:rPr>
        <w:t>2 :</w:t>
      </w:r>
      <w:proofErr w:type="gramEnd"/>
      <w:r w:rsidRPr="001F5C01">
        <w:rPr>
          <w:sz w:val="22"/>
          <w:szCs w:val="22"/>
          <w:lang w:val="en-US"/>
        </w:rPr>
        <w:t xml:space="preserve"> including 30-1 or not</w:t>
      </w:r>
    </w:p>
    <w:p w14:paraId="2C79DC0A" w14:textId="77777777" w:rsidR="00653430" w:rsidRPr="001F5C01" w:rsidRDefault="00653430" w:rsidP="00AF0438">
      <w:pPr>
        <w:rPr>
          <w:sz w:val="22"/>
          <w:szCs w:val="22"/>
          <w:lang w:val="en-US"/>
        </w:rPr>
      </w:pPr>
    </w:p>
    <w:p w14:paraId="5FB01945" w14:textId="7AC52AAA" w:rsidR="00653430" w:rsidRPr="001F5C01" w:rsidRDefault="00653430" w:rsidP="00AF0438">
      <w:pPr>
        <w:rPr>
          <w:sz w:val="22"/>
          <w:szCs w:val="22"/>
          <w:lang w:val="en-US"/>
        </w:rPr>
      </w:pPr>
      <w:r w:rsidRPr="001F5C01">
        <w:rPr>
          <w:sz w:val="22"/>
          <w:szCs w:val="22"/>
          <w:lang w:val="en-US"/>
        </w:rPr>
        <w:t xml:space="preserve">Number of repetitions is independent from the FG 30-2, since it </w:t>
      </w:r>
      <w:r w:rsidR="0071466D">
        <w:rPr>
          <w:sz w:val="22"/>
          <w:szCs w:val="22"/>
          <w:lang w:val="en-US"/>
        </w:rPr>
        <w:t>d</w:t>
      </w:r>
      <w:r w:rsidRPr="001F5C01">
        <w:rPr>
          <w:sz w:val="22"/>
          <w:szCs w:val="22"/>
          <w:lang w:val="en-US"/>
        </w:rPr>
        <w:t xml:space="preserve">epends on whether UE supports repetitions of 16/32 or not, and FG 30-2 is for available slot counting. </w:t>
      </w:r>
      <w:proofErr w:type="gramStart"/>
      <w:r w:rsidRPr="001F5C01">
        <w:rPr>
          <w:sz w:val="22"/>
          <w:szCs w:val="22"/>
          <w:lang w:val="en-US"/>
        </w:rPr>
        <w:t>Therefore</w:t>
      </w:r>
      <w:proofErr w:type="gramEnd"/>
      <w:r w:rsidRPr="001F5C01">
        <w:rPr>
          <w:sz w:val="22"/>
          <w:szCs w:val="22"/>
          <w:lang w:val="en-US"/>
        </w:rPr>
        <w:t xml:space="preserve"> component of FG 30-2 does not need to include the number of repetition (K). And both available </w:t>
      </w:r>
      <w:proofErr w:type="gramStart"/>
      <w:r w:rsidRPr="001F5C01">
        <w:rPr>
          <w:sz w:val="22"/>
          <w:szCs w:val="22"/>
          <w:lang w:val="en-US"/>
        </w:rPr>
        <w:t>slot</w:t>
      </w:r>
      <w:proofErr w:type="gramEnd"/>
      <w:r w:rsidRPr="001F5C01">
        <w:rPr>
          <w:sz w:val="22"/>
          <w:szCs w:val="22"/>
          <w:lang w:val="en-US"/>
        </w:rPr>
        <w:t xml:space="preserve"> counting and increase number of repetitions can be configured simultaneously, FG 30-1 can be included in</w:t>
      </w:r>
      <w:r w:rsidR="00EA534D">
        <w:rPr>
          <w:sz w:val="22"/>
          <w:szCs w:val="22"/>
          <w:lang w:val="en-US"/>
        </w:rPr>
        <w:t xml:space="preserve"> one of</w:t>
      </w:r>
      <w:r w:rsidRPr="001F5C01">
        <w:rPr>
          <w:sz w:val="22"/>
          <w:szCs w:val="22"/>
          <w:lang w:val="en-US"/>
        </w:rPr>
        <w:t xml:space="preserve"> the prerequisite for FG 30-2.</w:t>
      </w:r>
      <w:r>
        <w:rPr>
          <w:sz w:val="22"/>
          <w:szCs w:val="22"/>
          <w:lang w:val="en-US"/>
        </w:rPr>
        <w:t xml:space="preserve"> </w:t>
      </w:r>
    </w:p>
    <w:p w14:paraId="32EF935A" w14:textId="77777777" w:rsidR="00653430" w:rsidRPr="001F5C01" w:rsidRDefault="00653430" w:rsidP="00AF0438">
      <w:pPr>
        <w:rPr>
          <w:sz w:val="22"/>
          <w:szCs w:val="22"/>
          <w:lang w:val="en-US"/>
        </w:rPr>
      </w:pPr>
    </w:p>
    <w:p w14:paraId="3EFC8220" w14:textId="0842B064" w:rsidR="00653430" w:rsidRPr="001F5C01" w:rsidRDefault="00653430" w:rsidP="001F5C01">
      <w:pPr>
        <w:snapToGrid w:val="0"/>
        <w:spacing w:afterLines="50" w:after="120"/>
        <w:jc w:val="both"/>
        <w:rPr>
          <w:b/>
          <w:bCs/>
          <w:sz w:val="22"/>
          <w:szCs w:val="22"/>
          <w:lang w:val="en-US"/>
        </w:rPr>
      </w:pPr>
      <w:r w:rsidRPr="001F5C01">
        <w:rPr>
          <w:b/>
          <w:bCs/>
          <w:sz w:val="22"/>
          <w:szCs w:val="22"/>
          <w:u w:val="single"/>
          <w:lang w:val="en-US"/>
        </w:rPr>
        <w:t xml:space="preserve">Proposal </w:t>
      </w:r>
      <w:proofErr w:type="gramStart"/>
      <w:r w:rsidRPr="001F5C01">
        <w:rPr>
          <w:b/>
          <w:bCs/>
          <w:sz w:val="22"/>
          <w:szCs w:val="22"/>
          <w:u w:val="single"/>
          <w:lang w:val="en-US"/>
        </w:rPr>
        <w:t>1</w:t>
      </w:r>
      <w:r w:rsidRPr="001F5C01">
        <w:rPr>
          <w:b/>
          <w:bCs/>
          <w:sz w:val="22"/>
          <w:szCs w:val="22"/>
          <w:lang w:val="en-US"/>
        </w:rPr>
        <w:t xml:space="preserve"> :</w:t>
      </w:r>
      <w:proofErr w:type="gramEnd"/>
      <w:r w:rsidRPr="001F5C01">
        <w:rPr>
          <w:b/>
          <w:bCs/>
          <w:sz w:val="22"/>
          <w:szCs w:val="22"/>
          <w:lang w:val="en-US"/>
        </w:rPr>
        <w:t xml:space="preserve"> Remove </w:t>
      </w:r>
      <w:r w:rsidRPr="001F5C01">
        <w:rPr>
          <w:rFonts w:eastAsia="游明朝"/>
          <w:b/>
          <w:bCs/>
          <w:sz w:val="22"/>
          <w:szCs w:val="22"/>
        </w:rPr>
        <w:t>number</w:t>
      </w:r>
      <w:r w:rsidRPr="001F5C01">
        <w:rPr>
          <w:b/>
          <w:bCs/>
          <w:sz w:val="22"/>
          <w:szCs w:val="22"/>
          <w:lang w:val="en-US"/>
        </w:rPr>
        <w:t xml:space="preserve"> of repetition (K) from component of FG 30-2</w:t>
      </w:r>
      <w:r>
        <w:rPr>
          <w:b/>
          <w:bCs/>
          <w:sz w:val="22"/>
          <w:szCs w:val="22"/>
          <w:lang w:val="en-US"/>
        </w:rPr>
        <w:t>.</w:t>
      </w:r>
    </w:p>
    <w:p w14:paraId="3B7552D2" w14:textId="57F5AB69" w:rsidR="00653430" w:rsidRPr="001F5C01" w:rsidRDefault="00653430" w:rsidP="00AF0438">
      <w:pPr>
        <w:rPr>
          <w:b/>
          <w:bCs/>
          <w:sz w:val="22"/>
          <w:szCs w:val="22"/>
          <w:lang w:val="en-US"/>
        </w:rPr>
      </w:pPr>
      <w:r w:rsidRPr="001F5C01">
        <w:rPr>
          <w:b/>
          <w:bCs/>
          <w:sz w:val="22"/>
          <w:szCs w:val="22"/>
          <w:u w:val="single"/>
          <w:lang w:val="en-US"/>
        </w:rPr>
        <w:t xml:space="preserve">Proposal </w:t>
      </w:r>
      <w:proofErr w:type="gramStart"/>
      <w:r w:rsidRPr="001F5C01">
        <w:rPr>
          <w:b/>
          <w:bCs/>
          <w:sz w:val="22"/>
          <w:szCs w:val="22"/>
          <w:u w:val="single"/>
          <w:lang w:val="en-US"/>
        </w:rPr>
        <w:t>2</w:t>
      </w:r>
      <w:r w:rsidRPr="001F5C01">
        <w:rPr>
          <w:b/>
          <w:bCs/>
          <w:sz w:val="22"/>
          <w:szCs w:val="22"/>
          <w:lang w:val="en-US"/>
        </w:rPr>
        <w:t xml:space="preserve"> :</w:t>
      </w:r>
      <w:proofErr w:type="gramEnd"/>
      <w:r w:rsidRPr="001F5C01">
        <w:rPr>
          <w:b/>
          <w:bCs/>
          <w:sz w:val="22"/>
          <w:szCs w:val="22"/>
          <w:lang w:val="en-US"/>
        </w:rPr>
        <w:t xml:space="preserve"> FG 30-1 can be included in </w:t>
      </w:r>
      <w:r w:rsidR="00EA534D">
        <w:rPr>
          <w:b/>
          <w:bCs/>
          <w:sz w:val="22"/>
          <w:szCs w:val="22"/>
          <w:lang w:val="en-US"/>
        </w:rPr>
        <w:t xml:space="preserve">one of the </w:t>
      </w:r>
      <w:r w:rsidRPr="001F5C01">
        <w:rPr>
          <w:b/>
          <w:bCs/>
          <w:sz w:val="22"/>
          <w:szCs w:val="22"/>
          <w:lang w:val="en-US"/>
        </w:rPr>
        <w:t>prerequisite for FG 30-2</w:t>
      </w:r>
      <w:r>
        <w:rPr>
          <w:b/>
          <w:bCs/>
          <w:sz w:val="22"/>
          <w:szCs w:val="22"/>
          <w:lang w:val="en-US"/>
        </w:rPr>
        <w:t>.</w:t>
      </w:r>
    </w:p>
    <w:p w14:paraId="0AD09AB7" w14:textId="77777777" w:rsidR="00653430" w:rsidRPr="001F5C01" w:rsidRDefault="00653430" w:rsidP="00AF0438">
      <w:pPr>
        <w:rPr>
          <w:sz w:val="22"/>
          <w:szCs w:val="22"/>
          <w:lang w:val="en-US"/>
        </w:rPr>
      </w:pPr>
    </w:p>
    <w:p w14:paraId="65258C8E" w14:textId="6BD0D3FB" w:rsidR="007C7795" w:rsidRPr="00FE6780" w:rsidRDefault="00AF0438" w:rsidP="00FE6780">
      <w:pPr>
        <w:pStyle w:val="2"/>
        <w:numPr>
          <w:ilvl w:val="1"/>
          <w:numId w:val="6"/>
        </w:numPr>
        <w:jc w:val="both"/>
        <w:rPr>
          <w:b/>
          <w:bCs/>
          <w:sz w:val="22"/>
          <w:szCs w:val="22"/>
          <w:lang w:val="en-US"/>
        </w:rPr>
      </w:pPr>
      <w:r>
        <w:rPr>
          <w:b/>
          <w:bCs/>
          <w:sz w:val="22"/>
          <w:szCs w:val="22"/>
          <w:lang w:val="en-US"/>
        </w:rPr>
        <w:t xml:space="preserve">FGs 30-3 to 30-3a: </w:t>
      </w:r>
      <w:r w:rsidR="00FE6780" w:rsidRPr="007C7795">
        <w:rPr>
          <w:b/>
          <w:bCs/>
          <w:sz w:val="22"/>
          <w:szCs w:val="22"/>
        </w:rPr>
        <w:t>TB processing over multi-slot PUSCH</w:t>
      </w:r>
    </w:p>
    <w:p w14:paraId="22AC4698" w14:textId="580658C6" w:rsidR="00A91514" w:rsidRDefault="00AF0438" w:rsidP="00DB7823">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prerequisite FGs of FG30-3 and 30-3a ha</w:t>
      </w:r>
      <w:r w:rsidR="00D13814">
        <w:rPr>
          <w:rFonts w:eastAsiaTheme="minorEastAsia"/>
          <w:sz w:val="22"/>
          <w:szCs w:val="22"/>
        </w:rPr>
        <w:t>ve</w:t>
      </w:r>
      <w:r>
        <w:rPr>
          <w:rFonts w:eastAsiaTheme="minorEastAsia"/>
          <w:sz w:val="22"/>
          <w:szCs w:val="22"/>
        </w:rPr>
        <w:t xml:space="preserve"> not been decided yet</w:t>
      </w:r>
      <w:r w:rsidR="00DB3775">
        <w:rPr>
          <w:rFonts w:eastAsiaTheme="minorEastAsia"/>
          <w:sz w:val="22"/>
          <w:szCs w:val="22"/>
        </w:rPr>
        <w:t xml:space="preserve"> [2]</w:t>
      </w:r>
      <w:r>
        <w:rPr>
          <w:rFonts w:eastAsiaTheme="minorEastAsia"/>
          <w:sz w:val="22"/>
          <w:szCs w:val="22"/>
        </w:rPr>
        <w:t>.</w:t>
      </w:r>
      <w:r>
        <w:rPr>
          <w:rFonts w:eastAsiaTheme="minorEastAsia" w:hint="eastAsia"/>
          <w:sz w:val="22"/>
          <w:szCs w:val="22"/>
        </w:rPr>
        <w:t xml:space="preserve"> </w:t>
      </w:r>
      <w:r w:rsidR="00554A56">
        <w:rPr>
          <w:rFonts w:eastAsiaTheme="minorEastAsia"/>
          <w:sz w:val="22"/>
          <w:szCs w:val="22"/>
        </w:rPr>
        <w:t>As</w:t>
      </w:r>
      <w:r w:rsidR="00A91514">
        <w:rPr>
          <w:rFonts w:eastAsiaTheme="minorEastAsia"/>
          <w:sz w:val="22"/>
          <w:szCs w:val="22"/>
        </w:rPr>
        <w:t xml:space="preserve"> the repetition and </w:t>
      </w:r>
      <w:proofErr w:type="spellStart"/>
      <w:r w:rsidR="00A91514">
        <w:rPr>
          <w:rFonts w:eastAsiaTheme="minorEastAsia"/>
          <w:sz w:val="22"/>
          <w:szCs w:val="22"/>
        </w:rPr>
        <w:t>TBoMS</w:t>
      </w:r>
      <w:proofErr w:type="spellEnd"/>
      <w:r w:rsidR="00A91514">
        <w:rPr>
          <w:rFonts w:eastAsiaTheme="minorEastAsia"/>
          <w:sz w:val="22"/>
          <w:szCs w:val="22"/>
        </w:rPr>
        <w:t xml:space="preserve"> can be viewed as independent features, FG 11-6 does not need to be prerequisite FGs</w:t>
      </w:r>
      <w:r w:rsidR="00554A56">
        <w:rPr>
          <w:rFonts w:eastAsiaTheme="minorEastAsia"/>
          <w:sz w:val="22"/>
          <w:szCs w:val="22"/>
        </w:rPr>
        <w:t xml:space="preserve"> in our view</w:t>
      </w:r>
      <w:r w:rsidR="00A91514">
        <w:rPr>
          <w:rFonts w:eastAsiaTheme="minorEastAsia"/>
          <w:sz w:val="22"/>
          <w:szCs w:val="22"/>
        </w:rPr>
        <w:t xml:space="preserve">. On the other hand, the repetition of </w:t>
      </w:r>
      <w:proofErr w:type="spellStart"/>
      <w:r w:rsidR="00A91514">
        <w:rPr>
          <w:rFonts w:eastAsiaTheme="minorEastAsia"/>
          <w:sz w:val="22"/>
          <w:szCs w:val="22"/>
        </w:rPr>
        <w:t>TBoMS</w:t>
      </w:r>
      <w:proofErr w:type="spellEnd"/>
      <w:r w:rsidR="00A91514">
        <w:rPr>
          <w:rFonts w:eastAsiaTheme="minorEastAsia"/>
          <w:sz w:val="22"/>
          <w:szCs w:val="22"/>
        </w:rPr>
        <w:t xml:space="preserve"> is the combination of </w:t>
      </w:r>
      <w:proofErr w:type="spellStart"/>
      <w:r w:rsidR="00A91514">
        <w:rPr>
          <w:rFonts w:eastAsiaTheme="minorEastAsia"/>
          <w:sz w:val="22"/>
          <w:szCs w:val="22"/>
        </w:rPr>
        <w:t>TBoMS</w:t>
      </w:r>
      <w:proofErr w:type="spellEnd"/>
      <w:r w:rsidR="00A91514">
        <w:rPr>
          <w:rFonts w:eastAsiaTheme="minorEastAsia"/>
          <w:sz w:val="22"/>
          <w:szCs w:val="22"/>
        </w:rPr>
        <w:t xml:space="preserve"> and repetition type A with available slot determination</w:t>
      </w:r>
      <w:r w:rsidR="00CA16A6">
        <w:rPr>
          <w:rFonts w:eastAsiaTheme="minorEastAsia"/>
          <w:sz w:val="22"/>
          <w:szCs w:val="22"/>
        </w:rPr>
        <w:t xml:space="preserve">. Hence, </w:t>
      </w:r>
      <w:bookmarkStart w:id="8" w:name="_Hlk92467646"/>
      <w:r w:rsidR="00CA16A6">
        <w:rPr>
          <w:rFonts w:eastAsiaTheme="minorEastAsia"/>
          <w:sz w:val="22"/>
          <w:szCs w:val="22"/>
        </w:rPr>
        <w:t>the prerequisite FGs of FG 30-3a should be FG 11-6, FG 30-</w:t>
      </w:r>
      <w:r w:rsidR="00D174EA">
        <w:rPr>
          <w:rFonts w:eastAsiaTheme="minorEastAsia"/>
          <w:sz w:val="22"/>
          <w:szCs w:val="22"/>
        </w:rPr>
        <w:t>2</w:t>
      </w:r>
      <w:r w:rsidR="00CA16A6">
        <w:rPr>
          <w:rFonts w:eastAsiaTheme="minorEastAsia"/>
          <w:sz w:val="22"/>
          <w:szCs w:val="22"/>
        </w:rPr>
        <w:t>, and FG 30-</w:t>
      </w:r>
      <w:bookmarkEnd w:id="8"/>
      <w:r w:rsidR="00D174EA">
        <w:rPr>
          <w:rFonts w:eastAsiaTheme="minorEastAsia"/>
          <w:sz w:val="22"/>
          <w:szCs w:val="22"/>
        </w:rPr>
        <w:t>3</w:t>
      </w:r>
      <w:r w:rsidR="00CA16A6">
        <w:rPr>
          <w:rFonts w:eastAsiaTheme="minorEastAsia"/>
          <w:sz w:val="22"/>
          <w:szCs w:val="22"/>
        </w:rPr>
        <w:t xml:space="preserve">.  </w:t>
      </w:r>
    </w:p>
    <w:p w14:paraId="2EE22CA6" w14:textId="5F66855C" w:rsidR="004F25EE" w:rsidRPr="00404B49" w:rsidRDefault="00A91514" w:rsidP="00CA16A6">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53430">
        <w:rPr>
          <w:rFonts w:eastAsia="游明朝"/>
          <w:b/>
          <w:sz w:val="22"/>
          <w:szCs w:val="22"/>
          <w:u w:val="single"/>
        </w:rPr>
        <w:t>3</w:t>
      </w:r>
      <w:r>
        <w:rPr>
          <w:rFonts w:eastAsia="游明朝" w:hint="eastAsia"/>
          <w:b/>
          <w:sz w:val="22"/>
          <w:szCs w:val="22"/>
        </w:rPr>
        <w:t>:</w:t>
      </w:r>
      <w:r>
        <w:rPr>
          <w:rFonts w:eastAsia="游明朝"/>
          <w:b/>
          <w:sz w:val="22"/>
          <w:szCs w:val="22"/>
        </w:rPr>
        <w:t xml:space="preserve"> There is no </w:t>
      </w:r>
      <w:r>
        <w:rPr>
          <w:rFonts w:eastAsia="游明朝"/>
          <w:b/>
          <w:bCs/>
          <w:sz w:val="22"/>
          <w:szCs w:val="22"/>
        </w:rPr>
        <w:t>prerequisite FG of FG 30-3.</w:t>
      </w:r>
    </w:p>
    <w:p w14:paraId="4DC7A581" w14:textId="7A359F02" w:rsidR="00CA16A6" w:rsidRPr="00CA16A6" w:rsidRDefault="00CA16A6" w:rsidP="00DB782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53430">
        <w:rPr>
          <w:rFonts w:eastAsia="游明朝"/>
          <w:b/>
          <w:sz w:val="22"/>
          <w:szCs w:val="22"/>
          <w:u w:val="single"/>
        </w:rPr>
        <w:t>4</w:t>
      </w:r>
      <w:r>
        <w:rPr>
          <w:rFonts w:eastAsia="游明朝" w:hint="eastAsia"/>
          <w:b/>
          <w:sz w:val="22"/>
          <w:szCs w:val="22"/>
        </w:rPr>
        <w:t>:</w:t>
      </w:r>
      <w:r>
        <w:rPr>
          <w:rFonts w:eastAsia="游明朝"/>
          <w:b/>
          <w:sz w:val="22"/>
          <w:szCs w:val="22"/>
        </w:rPr>
        <w:t xml:space="preserve"> T</w:t>
      </w:r>
      <w:r w:rsidRPr="00CA16A6">
        <w:rPr>
          <w:rFonts w:eastAsia="游明朝"/>
          <w:b/>
          <w:sz w:val="22"/>
          <w:szCs w:val="22"/>
        </w:rPr>
        <w:t>he prerequisite FGs of FG 30-3a should be FG 11-6, FG 30-</w:t>
      </w:r>
      <w:r w:rsidR="00D174EA">
        <w:rPr>
          <w:rFonts w:eastAsia="游明朝"/>
          <w:b/>
          <w:sz w:val="22"/>
          <w:szCs w:val="22"/>
        </w:rPr>
        <w:t>2</w:t>
      </w:r>
      <w:r w:rsidRPr="00CA16A6">
        <w:rPr>
          <w:rFonts w:eastAsia="游明朝"/>
          <w:b/>
          <w:sz w:val="22"/>
          <w:szCs w:val="22"/>
        </w:rPr>
        <w:t>, and FG 30-</w:t>
      </w:r>
      <w:r w:rsidR="00D174EA">
        <w:rPr>
          <w:rFonts w:eastAsia="游明朝"/>
          <w:b/>
          <w:sz w:val="22"/>
          <w:szCs w:val="22"/>
        </w:rPr>
        <w:t>3</w:t>
      </w:r>
      <w:r>
        <w:rPr>
          <w:rFonts w:eastAsia="游明朝"/>
          <w:b/>
          <w:bCs/>
          <w:sz w:val="22"/>
          <w:szCs w:val="22"/>
        </w:rPr>
        <w:t>.</w:t>
      </w:r>
    </w:p>
    <w:p w14:paraId="137DC4C3" w14:textId="77777777" w:rsidR="005B2648" w:rsidRPr="00012573" w:rsidRDefault="005B2648" w:rsidP="00DB7823">
      <w:pPr>
        <w:snapToGrid w:val="0"/>
        <w:spacing w:afterLines="50" w:after="120"/>
        <w:jc w:val="both"/>
        <w:rPr>
          <w:rFonts w:eastAsiaTheme="minorEastAsia"/>
          <w:sz w:val="22"/>
          <w:szCs w:val="22"/>
        </w:rPr>
      </w:pPr>
    </w:p>
    <w:p w14:paraId="13E51116" w14:textId="7E643665" w:rsidR="00926713" w:rsidRPr="00926713" w:rsidRDefault="007C7795" w:rsidP="00926713">
      <w:pPr>
        <w:pStyle w:val="2"/>
        <w:numPr>
          <w:ilvl w:val="1"/>
          <w:numId w:val="6"/>
        </w:numPr>
        <w:jc w:val="both"/>
        <w:rPr>
          <w:b/>
          <w:bCs/>
          <w:sz w:val="22"/>
          <w:szCs w:val="22"/>
          <w:lang w:val="en-US"/>
        </w:rPr>
      </w:pPr>
      <w:r w:rsidRPr="007C7795">
        <w:rPr>
          <w:b/>
          <w:bCs/>
          <w:sz w:val="22"/>
          <w:szCs w:val="22"/>
        </w:rPr>
        <w:t xml:space="preserve">FGs </w:t>
      </w:r>
      <w:r>
        <w:rPr>
          <w:b/>
          <w:bCs/>
          <w:sz w:val="22"/>
          <w:szCs w:val="22"/>
        </w:rPr>
        <w:t>30-4 to 30-4</w:t>
      </w:r>
      <w:r w:rsidR="007149C2">
        <w:rPr>
          <w:b/>
          <w:bCs/>
          <w:sz w:val="22"/>
          <w:szCs w:val="22"/>
        </w:rPr>
        <w:t>h</w:t>
      </w:r>
      <w:r>
        <w:rPr>
          <w:b/>
          <w:bCs/>
          <w:sz w:val="22"/>
          <w:szCs w:val="22"/>
        </w:rPr>
        <w:t>: DM-RS bundling</w:t>
      </w:r>
    </w:p>
    <w:p w14:paraId="55CD24C0" w14:textId="77777777" w:rsidR="00926713" w:rsidRDefault="00926713" w:rsidP="00926713">
      <w:pPr>
        <w:snapToGrid w:val="0"/>
        <w:spacing w:afterLines="50" w:after="120"/>
        <w:jc w:val="both"/>
        <w:rPr>
          <w:rFonts w:eastAsiaTheme="minorEastAsia"/>
          <w:sz w:val="22"/>
        </w:rPr>
      </w:pPr>
      <w:r>
        <w:rPr>
          <w:rFonts w:eastAsiaTheme="minorEastAsia"/>
          <w:sz w:val="22"/>
        </w:rPr>
        <w:t>In LS from RAN4, RAN4 asks RAN1 to decide whether to add 16 slots in the set of values for TDD in Rel-17 in FG 30-4 [3]. For certain TDD patterns such as DDDSUDDSUU, the periodicity of TDD pattern is 10 slots. In those scenarios, it is beneficial to set 10 slots as the length of nominal time domain window (TDW) to avoid the boundary of nominal TDWs on consecutive UL slots. For example, one TDW could not be placed over UL consecutive slots, when the nominal TDW whose length is equal to 5 slots starts on UL slot as shown in Fig.1.  To enhance the coverage performance even in these TDD patterns, UE should be able to be configured with larger nominal TDW lengths if UE is capable of it.</w:t>
      </w:r>
      <w:r>
        <w:rPr>
          <w:rFonts w:eastAsiaTheme="minorEastAsia" w:hint="eastAsia"/>
          <w:sz w:val="22"/>
        </w:rPr>
        <w:t xml:space="preserve"> </w:t>
      </w:r>
    </w:p>
    <w:p w14:paraId="3A07B696" w14:textId="77777777" w:rsidR="00926713" w:rsidRDefault="00926713" w:rsidP="00926713">
      <w:pPr>
        <w:snapToGrid w:val="0"/>
        <w:spacing w:afterLines="50" w:after="120"/>
        <w:jc w:val="both"/>
        <w:rPr>
          <w:rFonts w:eastAsiaTheme="minorEastAsia"/>
          <w:sz w:val="22"/>
        </w:rPr>
      </w:pPr>
    </w:p>
    <w:p w14:paraId="54F4745A" w14:textId="77777777" w:rsidR="00926713" w:rsidRDefault="00926713" w:rsidP="00926713">
      <w:pPr>
        <w:snapToGrid w:val="0"/>
        <w:spacing w:afterLines="50" w:after="120"/>
        <w:jc w:val="center"/>
        <w:rPr>
          <w:rFonts w:eastAsiaTheme="minorEastAsia"/>
          <w:sz w:val="22"/>
        </w:rPr>
      </w:pPr>
      <w:r>
        <w:rPr>
          <w:rFonts w:eastAsiaTheme="minorEastAsia"/>
          <w:noProof/>
          <w:sz w:val="22"/>
        </w:rPr>
        <w:lastRenderedPageBreak/>
        <w:drawing>
          <wp:inline distT="0" distB="0" distL="0" distR="0" wp14:anchorId="752F482B" wp14:editId="31F086CB">
            <wp:extent cx="5572125" cy="12175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32" cy="1226580"/>
                    </a:xfrm>
                    <a:prstGeom prst="rect">
                      <a:avLst/>
                    </a:prstGeom>
                    <a:noFill/>
                    <a:ln>
                      <a:noFill/>
                    </a:ln>
                  </pic:spPr>
                </pic:pic>
              </a:graphicData>
            </a:graphic>
          </wp:inline>
        </w:drawing>
      </w:r>
    </w:p>
    <w:p w14:paraId="4120950F" w14:textId="77777777" w:rsidR="00926713" w:rsidRDefault="00926713" w:rsidP="00926713">
      <w:pPr>
        <w:pStyle w:val="af"/>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1</w:t>
      </w:r>
      <w:r w:rsidRPr="001D23A7">
        <w:rPr>
          <w:sz w:val="22"/>
          <w:szCs w:val="22"/>
          <w:lang w:val="en-US"/>
        </w:rPr>
        <w:t>.</w:t>
      </w:r>
      <w:r>
        <w:rPr>
          <w:b w:val="0"/>
          <w:sz w:val="22"/>
          <w:szCs w:val="22"/>
        </w:rPr>
        <w:t xml:space="preserve">  Nominal TDW placement when the length of nominal TDW is configured by 5 slots in TDD pattern </w:t>
      </w:r>
      <w:r w:rsidRPr="00597C21">
        <w:rPr>
          <w:b w:val="0"/>
          <w:sz w:val="22"/>
          <w:szCs w:val="22"/>
        </w:rPr>
        <w:t>DDDSUDDSUU</w:t>
      </w:r>
      <w:r>
        <w:rPr>
          <w:b w:val="0"/>
          <w:sz w:val="22"/>
          <w:szCs w:val="22"/>
        </w:rPr>
        <w:t xml:space="preserve">. </w:t>
      </w:r>
    </w:p>
    <w:p w14:paraId="1A033DAA" w14:textId="77777777" w:rsidR="00926713" w:rsidRPr="00597C21" w:rsidRDefault="00926713" w:rsidP="00926713">
      <w:pPr>
        <w:snapToGrid w:val="0"/>
        <w:spacing w:afterLines="50" w:after="120"/>
        <w:jc w:val="center"/>
        <w:rPr>
          <w:rFonts w:eastAsiaTheme="minorEastAsia"/>
          <w:sz w:val="22"/>
        </w:rPr>
      </w:pPr>
    </w:p>
    <w:p w14:paraId="096154BD" w14:textId="77777777" w:rsidR="00926713" w:rsidRDefault="00926713" w:rsidP="00926713">
      <w:pPr>
        <w:snapToGrid w:val="0"/>
        <w:spacing w:afterLines="50" w:after="120"/>
        <w:jc w:val="both"/>
        <w:rPr>
          <w:rFonts w:eastAsiaTheme="minorEastAsia"/>
          <w:sz w:val="22"/>
        </w:rPr>
      </w:pPr>
      <w:r>
        <w:rPr>
          <w:rFonts w:eastAsiaTheme="minorEastAsia"/>
          <w:sz w:val="22"/>
        </w:rPr>
        <w:t xml:space="preserve">In Rel-17 joint channel estimation, the length of nominal TDW that UE is configured with is up to the maximum duration. For those reasons, 16 slots should be included in the set of values for TDD in UE capability, to achieve the coverage enhancements in a variety of TDD patterns. </w:t>
      </w:r>
    </w:p>
    <w:p w14:paraId="75FC900D" w14:textId="3C408D85" w:rsidR="00926713" w:rsidRPr="00502A0F" w:rsidRDefault="00926713" w:rsidP="00926713">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sidR="00653430">
        <w:rPr>
          <w:rFonts w:eastAsiaTheme="minorEastAsia"/>
          <w:b/>
          <w:bCs/>
          <w:sz w:val="22"/>
          <w:u w:val="single"/>
        </w:rPr>
        <w:t>5</w:t>
      </w:r>
      <w:r w:rsidRPr="00502A0F">
        <w:rPr>
          <w:rFonts w:eastAsiaTheme="minorEastAsia"/>
          <w:b/>
          <w:bCs/>
          <w:sz w:val="22"/>
        </w:rPr>
        <w:t xml:space="preserve">: </w:t>
      </w:r>
      <w:r>
        <w:rPr>
          <w:rFonts w:eastAsia="游明朝"/>
          <w:b/>
          <w:bCs/>
          <w:sz w:val="22"/>
          <w:szCs w:val="22"/>
        </w:rPr>
        <w:t xml:space="preserve">16 slots should be included </w:t>
      </w:r>
      <w:r w:rsidRPr="001005AC">
        <w:rPr>
          <w:rFonts w:eastAsia="游明朝"/>
          <w:b/>
          <w:bCs/>
          <w:sz w:val="22"/>
          <w:szCs w:val="22"/>
        </w:rPr>
        <w:t xml:space="preserve">in the set of </w:t>
      </w:r>
      <w:r>
        <w:rPr>
          <w:rFonts w:eastAsia="游明朝"/>
          <w:b/>
          <w:bCs/>
          <w:sz w:val="22"/>
          <w:szCs w:val="22"/>
        </w:rPr>
        <w:t xml:space="preserve">maximum duration </w:t>
      </w:r>
      <w:r w:rsidRPr="001005AC">
        <w:rPr>
          <w:rFonts w:eastAsia="游明朝"/>
          <w:b/>
          <w:bCs/>
          <w:sz w:val="22"/>
          <w:szCs w:val="22"/>
        </w:rPr>
        <w:t>values for TDD</w:t>
      </w:r>
      <w:r>
        <w:rPr>
          <w:rFonts w:eastAsia="游明朝"/>
          <w:b/>
          <w:bCs/>
          <w:sz w:val="22"/>
          <w:szCs w:val="22"/>
        </w:rPr>
        <w:t>.</w:t>
      </w:r>
    </w:p>
    <w:p w14:paraId="26E0EA30" w14:textId="77777777" w:rsidR="00926713" w:rsidRPr="00653430" w:rsidRDefault="00926713" w:rsidP="0027646A">
      <w:pPr>
        <w:snapToGrid w:val="0"/>
        <w:spacing w:afterLines="50" w:after="120"/>
        <w:jc w:val="both"/>
        <w:rPr>
          <w:rFonts w:eastAsiaTheme="minorEastAsia"/>
          <w:sz w:val="22"/>
        </w:rPr>
      </w:pPr>
    </w:p>
    <w:p w14:paraId="26B2B669" w14:textId="39349D7C" w:rsidR="0027646A" w:rsidRPr="00A2688F" w:rsidRDefault="007149C2" w:rsidP="0027646A">
      <w:pPr>
        <w:snapToGrid w:val="0"/>
        <w:spacing w:afterLines="50" w:after="120"/>
        <w:jc w:val="both"/>
        <w:rPr>
          <w:rFonts w:eastAsiaTheme="minorEastAsia"/>
          <w:sz w:val="22"/>
        </w:rPr>
      </w:pPr>
      <w:r>
        <w:rPr>
          <w:rFonts w:eastAsiaTheme="minorEastAsia" w:hint="eastAsia"/>
          <w:sz w:val="22"/>
        </w:rPr>
        <w:t>T</w:t>
      </w:r>
      <w:r>
        <w:rPr>
          <w:rFonts w:eastAsiaTheme="minorEastAsia"/>
          <w:sz w:val="22"/>
        </w:rPr>
        <w:t>ypes of FGs 30-4a to 30-4h are still controversial</w:t>
      </w:r>
      <w:r w:rsidR="00BC5CD4">
        <w:rPr>
          <w:rFonts w:eastAsiaTheme="minorEastAsia"/>
          <w:sz w:val="22"/>
        </w:rPr>
        <w:t xml:space="preserve"> </w:t>
      </w:r>
      <w:r w:rsidR="00BC5CD4">
        <w:rPr>
          <w:rFonts w:eastAsiaTheme="minorEastAsia"/>
          <w:sz w:val="22"/>
          <w:szCs w:val="22"/>
        </w:rPr>
        <w:t>[2]</w:t>
      </w:r>
      <w:r>
        <w:rPr>
          <w:rFonts w:eastAsiaTheme="minorEastAsia"/>
          <w:sz w:val="22"/>
        </w:rPr>
        <w:t xml:space="preserve">. </w:t>
      </w:r>
      <w:r w:rsidR="00DB3775">
        <w:rPr>
          <w:rFonts w:eastAsiaTheme="minorEastAsia"/>
          <w:sz w:val="22"/>
        </w:rPr>
        <w:t xml:space="preserve">As </w:t>
      </w:r>
      <w:r w:rsidR="00D13814">
        <w:rPr>
          <w:rFonts w:eastAsiaTheme="minorEastAsia"/>
          <w:sz w:val="22"/>
        </w:rPr>
        <w:t xml:space="preserve">LS from </w:t>
      </w:r>
      <w:r w:rsidR="00DB3775">
        <w:rPr>
          <w:rFonts w:eastAsiaTheme="minorEastAsia"/>
          <w:sz w:val="22"/>
        </w:rPr>
        <w:t xml:space="preserve">RAN4 suggests the final decision on the granularity of UE capability </w:t>
      </w:r>
      <w:r w:rsidR="00D13814">
        <w:rPr>
          <w:rFonts w:eastAsiaTheme="minorEastAsia"/>
          <w:sz w:val="22"/>
        </w:rPr>
        <w:t>to be made in RAN1</w:t>
      </w:r>
      <w:r w:rsidR="00DB3775">
        <w:rPr>
          <w:rFonts w:eastAsiaTheme="minorEastAsia"/>
          <w:sz w:val="22"/>
        </w:rPr>
        <w:t xml:space="preserve">, RAN1 should make the decision on it [3]. </w:t>
      </w:r>
      <w:r w:rsidR="001E5F21" w:rsidRPr="001E5F21">
        <w:rPr>
          <w:rFonts w:eastAsiaTheme="minorEastAsia"/>
          <w:sz w:val="22"/>
        </w:rPr>
        <w:t>At the RAN1#108-e meeting, companies argued either per band or {per band and per BC}. In our view, the difference between per FS and {per band and per BC} is unclear. Also, we think per band is sufficient for FGs 30-4a to 30-4h</w:t>
      </w:r>
      <w:r w:rsidR="00A2688F">
        <w:rPr>
          <w:rFonts w:eastAsiaTheme="minorEastAsia"/>
          <w:sz w:val="22"/>
          <w:szCs w:val="22"/>
        </w:rPr>
        <w:t xml:space="preserve">, unless the explicit </w:t>
      </w:r>
      <w:r w:rsidR="00D13814">
        <w:rPr>
          <w:rFonts w:eastAsiaTheme="minorEastAsia"/>
          <w:sz w:val="22"/>
          <w:szCs w:val="22"/>
        </w:rPr>
        <w:t xml:space="preserve">technical </w:t>
      </w:r>
      <w:r w:rsidR="00A2688F">
        <w:rPr>
          <w:rFonts w:eastAsiaTheme="minorEastAsia"/>
          <w:sz w:val="22"/>
          <w:szCs w:val="22"/>
        </w:rPr>
        <w:t xml:space="preserve">reasons why </w:t>
      </w:r>
      <w:r w:rsidR="00836C0E">
        <w:rPr>
          <w:rFonts w:eastAsiaTheme="minorEastAsia"/>
          <w:sz w:val="22"/>
          <w:szCs w:val="22"/>
        </w:rPr>
        <w:t>{</w:t>
      </w:r>
      <w:r w:rsidR="00A2688F">
        <w:rPr>
          <w:rFonts w:eastAsiaTheme="minorEastAsia"/>
          <w:sz w:val="22"/>
          <w:szCs w:val="22"/>
        </w:rPr>
        <w:t>per band and per BC</w:t>
      </w:r>
      <w:r w:rsidR="00836C0E">
        <w:rPr>
          <w:rFonts w:eastAsiaTheme="minorEastAsia"/>
          <w:sz w:val="22"/>
          <w:szCs w:val="22"/>
        </w:rPr>
        <w:t>}</w:t>
      </w:r>
      <w:r w:rsidR="00A2688F">
        <w:rPr>
          <w:rFonts w:eastAsiaTheme="minorEastAsia"/>
          <w:sz w:val="22"/>
          <w:szCs w:val="22"/>
        </w:rPr>
        <w:t xml:space="preserve"> is necessary are clear. </w:t>
      </w:r>
    </w:p>
    <w:p w14:paraId="27FBA2BB" w14:textId="16B79F08" w:rsidR="00502A0F" w:rsidRPr="00502A0F" w:rsidRDefault="00502A0F" w:rsidP="0027646A">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sidR="00653430">
        <w:rPr>
          <w:rFonts w:eastAsiaTheme="minorEastAsia"/>
          <w:b/>
          <w:bCs/>
          <w:sz w:val="22"/>
          <w:u w:val="single"/>
        </w:rPr>
        <w:t>6</w:t>
      </w:r>
      <w:r w:rsidRPr="00502A0F">
        <w:rPr>
          <w:rFonts w:eastAsiaTheme="minorEastAsia"/>
          <w:b/>
          <w:bCs/>
          <w:sz w:val="22"/>
        </w:rPr>
        <w:t xml:space="preserve">: </w:t>
      </w:r>
      <w:r w:rsidR="00A2688F">
        <w:rPr>
          <w:rFonts w:eastAsia="游明朝"/>
          <w:b/>
          <w:bCs/>
          <w:sz w:val="22"/>
          <w:szCs w:val="22"/>
        </w:rPr>
        <w:t>FGs 30-4a to 30-4h can be supported per band.</w:t>
      </w:r>
    </w:p>
    <w:p w14:paraId="3007F250" w14:textId="77777777" w:rsidR="00A2688F" w:rsidRPr="00653430" w:rsidRDefault="00A2688F" w:rsidP="0027646A">
      <w:pPr>
        <w:snapToGrid w:val="0"/>
        <w:spacing w:afterLines="50" w:after="120"/>
        <w:jc w:val="both"/>
        <w:rPr>
          <w:rFonts w:eastAsiaTheme="minorEastAsia"/>
          <w:sz w:val="22"/>
        </w:rPr>
      </w:pPr>
    </w:p>
    <w:p w14:paraId="644D2FA0" w14:textId="3265923D" w:rsidR="00283263" w:rsidRDefault="006C233E" w:rsidP="0027646A">
      <w:pPr>
        <w:snapToGrid w:val="0"/>
        <w:spacing w:afterLines="50" w:after="120"/>
        <w:jc w:val="both"/>
        <w:rPr>
          <w:rFonts w:eastAsiaTheme="minorEastAsia"/>
          <w:sz w:val="22"/>
        </w:rPr>
      </w:pPr>
      <w:r>
        <w:rPr>
          <w:rFonts w:eastAsiaTheme="minorEastAsia"/>
          <w:sz w:val="22"/>
        </w:rPr>
        <w:t>The prerequisite FGs for 30-4a, 30-4b, 30-4c, 30-4d, 30-4e, 30-4f</w:t>
      </w:r>
      <w:r w:rsidR="00AA15E7">
        <w:rPr>
          <w:rFonts w:eastAsiaTheme="minorEastAsia"/>
          <w:sz w:val="22"/>
        </w:rPr>
        <w:t xml:space="preserve">, </w:t>
      </w:r>
      <w:r>
        <w:rPr>
          <w:rFonts w:eastAsiaTheme="minorEastAsia"/>
          <w:sz w:val="22"/>
        </w:rPr>
        <w:t>30-4g</w:t>
      </w:r>
      <w:r w:rsidR="00AA15E7">
        <w:rPr>
          <w:rFonts w:eastAsiaTheme="minorEastAsia"/>
          <w:sz w:val="22"/>
        </w:rPr>
        <w:t>, and 30-</w:t>
      </w:r>
      <w:r w:rsidR="001C6FB4">
        <w:rPr>
          <w:rFonts w:eastAsiaTheme="minorEastAsia"/>
          <w:sz w:val="22"/>
        </w:rPr>
        <w:t>4</w:t>
      </w:r>
      <w:r w:rsidR="00AA15E7">
        <w:rPr>
          <w:rFonts w:eastAsiaTheme="minorEastAsia"/>
          <w:sz w:val="22"/>
        </w:rPr>
        <w:t>h</w:t>
      </w:r>
      <w:r>
        <w:rPr>
          <w:rFonts w:eastAsiaTheme="minorEastAsia"/>
          <w:sz w:val="22"/>
        </w:rPr>
        <w:t xml:space="preserve"> can be {FG 30-4</w:t>
      </w:r>
      <w:r w:rsidR="00E6565A">
        <w:rPr>
          <w:rFonts w:eastAsiaTheme="minorEastAsia"/>
          <w:sz w:val="22"/>
        </w:rPr>
        <w:t xml:space="preserve"> and FGs 5-14 or 5-16 or 5-17}, {FGs 30-4 and 11-5}, {FGs 30-4 and 30-3}, {FGs 30-4 and 4-23}, </w:t>
      </w:r>
      <w:r w:rsidR="00223007">
        <w:rPr>
          <w:rFonts w:eastAsiaTheme="minorEastAsia"/>
          <w:sz w:val="22"/>
        </w:rPr>
        <w:t>{</w:t>
      </w:r>
      <w:r w:rsidR="00E6565A">
        <w:rPr>
          <w:rFonts w:eastAsiaTheme="minorEastAsia"/>
          <w:sz w:val="22"/>
        </w:rPr>
        <w:t>FG</w:t>
      </w:r>
      <w:r w:rsidR="00223007">
        <w:rPr>
          <w:rFonts w:eastAsiaTheme="minorEastAsia"/>
          <w:sz w:val="22"/>
        </w:rPr>
        <w:t>s</w:t>
      </w:r>
      <w:r w:rsidR="00E6565A">
        <w:rPr>
          <w:rFonts w:eastAsiaTheme="minorEastAsia"/>
          <w:sz w:val="22"/>
        </w:rPr>
        <w:t xml:space="preserve"> 30-4</w:t>
      </w:r>
      <w:r w:rsidR="00223007">
        <w:rPr>
          <w:rFonts w:eastAsiaTheme="minorEastAsia"/>
          <w:sz w:val="22"/>
        </w:rPr>
        <w:t>a or 30-4b or 30-4c}, {FG 30-4d},</w:t>
      </w:r>
      <w:r w:rsidR="00AA15E7">
        <w:rPr>
          <w:rFonts w:eastAsiaTheme="minorEastAsia"/>
          <w:sz w:val="22"/>
        </w:rPr>
        <w:t xml:space="preserve"> </w:t>
      </w:r>
      <w:r w:rsidR="00223007">
        <w:rPr>
          <w:rFonts w:eastAsiaTheme="minorEastAsia"/>
          <w:sz w:val="22"/>
        </w:rPr>
        <w:t>{FG 30-4}</w:t>
      </w:r>
      <w:r w:rsidR="00AA15E7">
        <w:rPr>
          <w:rFonts w:eastAsiaTheme="minorEastAsia"/>
          <w:sz w:val="22"/>
        </w:rPr>
        <w:t xml:space="preserve">, and {FGs </w:t>
      </w:r>
      <w:r w:rsidR="00AA15E7" w:rsidRPr="00AA15E7">
        <w:rPr>
          <w:rFonts w:eastAsiaTheme="minorEastAsia"/>
          <w:sz w:val="22"/>
        </w:rPr>
        <w:t>30-4a</w:t>
      </w:r>
      <w:r w:rsidR="00AA15E7">
        <w:rPr>
          <w:rFonts w:eastAsiaTheme="minorEastAsia"/>
          <w:sz w:val="22"/>
        </w:rPr>
        <w:t xml:space="preserve"> or</w:t>
      </w:r>
      <w:r w:rsidR="00AA15E7" w:rsidRPr="00AA15E7">
        <w:rPr>
          <w:rFonts w:eastAsiaTheme="minorEastAsia"/>
          <w:sz w:val="22"/>
        </w:rPr>
        <w:t xml:space="preserve"> 30-4b</w:t>
      </w:r>
      <w:r w:rsidR="00AA15E7">
        <w:rPr>
          <w:rFonts w:eastAsiaTheme="minorEastAsia"/>
          <w:sz w:val="22"/>
        </w:rPr>
        <w:t xml:space="preserve"> or</w:t>
      </w:r>
      <w:r w:rsidR="00AA15E7" w:rsidRPr="00AA15E7">
        <w:rPr>
          <w:rFonts w:eastAsiaTheme="minorEastAsia"/>
          <w:sz w:val="22"/>
        </w:rPr>
        <w:t xml:space="preserve"> 30-4c or 30-4d</w:t>
      </w:r>
      <w:r w:rsidR="00AA15E7">
        <w:rPr>
          <w:rFonts w:eastAsiaTheme="minorEastAsia"/>
          <w:sz w:val="22"/>
        </w:rPr>
        <w:t>}</w:t>
      </w:r>
      <w:r w:rsidR="00223007">
        <w:rPr>
          <w:rFonts w:eastAsiaTheme="minorEastAsia"/>
          <w:sz w:val="22"/>
        </w:rPr>
        <w:t xml:space="preserve">, respectively. </w:t>
      </w:r>
    </w:p>
    <w:p w14:paraId="53536FFD" w14:textId="1D5CAC3B" w:rsidR="00223007" w:rsidRPr="00223007" w:rsidRDefault="00223007" w:rsidP="00223007">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sidR="00653430">
        <w:rPr>
          <w:rFonts w:eastAsiaTheme="minorEastAsia"/>
          <w:b/>
          <w:bCs/>
          <w:sz w:val="22"/>
          <w:u w:val="single"/>
        </w:rPr>
        <w:t>7</w:t>
      </w:r>
      <w:r w:rsidRPr="00502A0F">
        <w:rPr>
          <w:rFonts w:eastAsiaTheme="minorEastAsia"/>
          <w:b/>
          <w:bCs/>
          <w:sz w:val="22"/>
        </w:rPr>
        <w:t xml:space="preserve">: </w:t>
      </w:r>
      <w:r w:rsidRPr="00223007">
        <w:rPr>
          <w:rFonts w:eastAsiaTheme="minorEastAsia"/>
          <w:b/>
          <w:bCs/>
          <w:sz w:val="22"/>
        </w:rPr>
        <w:t>The prerequisite FGs for 30-4a, 30-4b, 30-4c, 30-4d, 30-4e, 30-4f</w:t>
      </w:r>
      <w:r w:rsidR="001C6FB4">
        <w:rPr>
          <w:rFonts w:eastAsiaTheme="minorEastAsia"/>
          <w:b/>
          <w:bCs/>
          <w:sz w:val="22"/>
        </w:rPr>
        <w:t xml:space="preserve">, </w:t>
      </w:r>
      <w:r w:rsidRPr="00223007">
        <w:rPr>
          <w:rFonts w:eastAsiaTheme="minorEastAsia"/>
          <w:b/>
          <w:bCs/>
          <w:sz w:val="22"/>
        </w:rPr>
        <w:t>30-4g</w:t>
      </w:r>
      <w:r w:rsidR="001C6FB4">
        <w:rPr>
          <w:rFonts w:eastAsiaTheme="minorEastAsia"/>
          <w:b/>
          <w:bCs/>
          <w:sz w:val="22"/>
        </w:rPr>
        <w:t>, and 30-4h</w:t>
      </w:r>
      <w:r w:rsidRPr="00223007">
        <w:rPr>
          <w:rFonts w:eastAsiaTheme="minorEastAsia"/>
          <w:b/>
          <w:bCs/>
          <w:sz w:val="22"/>
        </w:rPr>
        <w:t xml:space="preserve"> can be {FG 30-4 and FGs 5-14 or 5-16 or 5-17}, {FGs 30-4 and 11-5}, {FGs 30-4 and 30-3}, {FGs 30-4 and 4-23}, {FGs 30-4a or 30-4b or 30-4c}, {FG 30-4d}, {FG 30-4}</w:t>
      </w:r>
      <w:r w:rsidR="00AA15E7">
        <w:rPr>
          <w:rFonts w:eastAsiaTheme="minorEastAsia"/>
          <w:b/>
          <w:bCs/>
          <w:sz w:val="22"/>
        </w:rPr>
        <w:t xml:space="preserve">, </w:t>
      </w:r>
      <w:r w:rsidR="00AA15E7" w:rsidRPr="00AA15E7">
        <w:rPr>
          <w:rFonts w:eastAsiaTheme="minorEastAsia"/>
          <w:b/>
          <w:bCs/>
          <w:sz w:val="22"/>
        </w:rPr>
        <w:t>and {FGs 30-4a or 30-4b or 30-4c or 30-4d}</w:t>
      </w:r>
      <w:r w:rsidRPr="00223007">
        <w:rPr>
          <w:rFonts w:eastAsiaTheme="minorEastAsia"/>
          <w:b/>
          <w:bCs/>
          <w:sz w:val="22"/>
        </w:rPr>
        <w:t>, respectively.</w:t>
      </w:r>
    </w:p>
    <w:p w14:paraId="4C356A45" w14:textId="77777777" w:rsidR="0042126B" w:rsidRPr="00B20A5E" w:rsidRDefault="0042126B" w:rsidP="0027646A">
      <w:pPr>
        <w:snapToGrid w:val="0"/>
        <w:spacing w:afterLines="50" w:after="120"/>
        <w:jc w:val="both"/>
        <w:rPr>
          <w:rFonts w:eastAsiaTheme="minorEastAsia"/>
          <w:sz w:val="22"/>
        </w:rPr>
      </w:pPr>
    </w:p>
    <w:p w14:paraId="749C13AA" w14:textId="40F6D3FF" w:rsidR="0015741C" w:rsidRPr="007E22A4" w:rsidRDefault="0015741C" w:rsidP="0015741C">
      <w:pPr>
        <w:pStyle w:val="2"/>
        <w:numPr>
          <w:ilvl w:val="1"/>
          <w:numId w:val="6"/>
        </w:numPr>
        <w:jc w:val="both"/>
        <w:rPr>
          <w:b/>
          <w:bCs/>
          <w:sz w:val="22"/>
          <w:szCs w:val="22"/>
          <w:lang w:val="en-US"/>
        </w:rPr>
      </w:pPr>
      <w:r w:rsidRPr="007C7795">
        <w:rPr>
          <w:b/>
          <w:bCs/>
          <w:sz w:val="22"/>
          <w:szCs w:val="22"/>
        </w:rPr>
        <w:t>FG 30-6: Msg3 repetition</w:t>
      </w:r>
    </w:p>
    <w:p w14:paraId="7632C3A2" w14:textId="45E038D7" w:rsidR="00DC3C53" w:rsidRDefault="00DC3C53" w:rsidP="00DC3C53">
      <w:pPr>
        <w:spacing w:afterLines="50" w:after="120"/>
        <w:jc w:val="both"/>
        <w:rPr>
          <w:rFonts w:eastAsiaTheme="minorEastAsia"/>
          <w:sz w:val="22"/>
        </w:rPr>
      </w:pPr>
      <w:r>
        <w:rPr>
          <w:rFonts w:eastAsiaTheme="minorEastAsia"/>
          <w:sz w:val="22"/>
          <w:szCs w:val="22"/>
        </w:rPr>
        <w:t>It was discussed that the FG</w:t>
      </w:r>
      <w:r w:rsidR="001005AC">
        <w:rPr>
          <w:rFonts w:eastAsiaTheme="minorEastAsia"/>
          <w:sz w:val="22"/>
          <w:szCs w:val="22"/>
        </w:rPr>
        <w:t xml:space="preserve"> 30-6</w:t>
      </w:r>
      <w:r>
        <w:rPr>
          <w:rFonts w:eastAsiaTheme="minorEastAsia"/>
          <w:sz w:val="22"/>
          <w:szCs w:val="22"/>
        </w:rPr>
        <w:t xml:space="preserve"> is supported </w:t>
      </w:r>
      <w:r>
        <w:rPr>
          <w:rFonts w:eastAsiaTheme="minorEastAsia"/>
          <w:sz w:val="22"/>
        </w:rPr>
        <w:t xml:space="preserve">per UE or per band. Since Msg3 repetition is not the band specific feature, the FG can be per UE. Also, the differentiation between TDD and FDD is not necessary, following </w:t>
      </w:r>
      <w:r w:rsidR="009B17C4">
        <w:rPr>
          <w:rFonts w:eastAsiaTheme="minorEastAsia"/>
          <w:sz w:val="22"/>
        </w:rPr>
        <w:t xml:space="preserve">FGs of </w:t>
      </w:r>
      <w:r>
        <w:rPr>
          <w:rFonts w:eastAsiaTheme="minorEastAsia"/>
          <w:sz w:val="22"/>
        </w:rPr>
        <w:t>repetition type A.</w:t>
      </w:r>
    </w:p>
    <w:p w14:paraId="1488143E" w14:textId="0D3C3F17" w:rsidR="00DC3C53" w:rsidRPr="00B87301" w:rsidRDefault="00DC3C53" w:rsidP="00DC3C5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F02A04">
        <w:rPr>
          <w:rFonts w:eastAsia="游明朝" w:hint="eastAsia"/>
          <w:b/>
          <w:sz w:val="22"/>
          <w:szCs w:val="22"/>
          <w:u w:val="single"/>
        </w:rPr>
        <w:t>8</w:t>
      </w:r>
      <w:r>
        <w:rPr>
          <w:rFonts w:eastAsia="游明朝" w:hint="eastAsia"/>
          <w:b/>
          <w:sz w:val="22"/>
          <w:szCs w:val="22"/>
        </w:rPr>
        <w:t>:</w:t>
      </w:r>
      <w:r>
        <w:rPr>
          <w:rFonts w:eastAsia="游明朝"/>
          <w:b/>
          <w:sz w:val="22"/>
          <w:szCs w:val="22"/>
        </w:rPr>
        <w:t xml:space="preserve"> </w:t>
      </w:r>
      <w:r>
        <w:rPr>
          <w:rFonts w:eastAsia="游明朝"/>
          <w:b/>
          <w:bCs/>
          <w:sz w:val="22"/>
          <w:szCs w:val="22"/>
        </w:rPr>
        <w:t>FG 30-6 can be supported per UE with no differentiation between TDD and FDD.</w:t>
      </w:r>
    </w:p>
    <w:p w14:paraId="68FAFEEB" w14:textId="77777777" w:rsidR="00DC3C53" w:rsidRPr="00DC3C53" w:rsidRDefault="00DC3C53" w:rsidP="003F7230">
      <w:pPr>
        <w:spacing w:afterLines="50" w:after="120"/>
        <w:jc w:val="both"/>
        <w:rPr>
          <w:rFonts w:eastAsiaTheme="minorEastAsia"/>
          <w:sz w:val="22"/>
        </w:rPr>
      </w:pPr>
    </w:p>
    <w:p w14:paraId="41D14928" w14:textId="77777777" w:rsidR="0015741C" w:rsidRPr="00EE092A" w:rsidRDefault="0015741C" w:rsidP="0015741C">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640439A4" w14:textId="3929E0F1" w:rsidR="0015741C" w:rsidRDefault="0015741C" w:rsidP="0015741C">
      <w:pPr>
        <w:spacing w:afterLines="50" w:after="120"/>
        <w:jc w:val="both"/>
        <w:rPr>
          <w:rFonts w:eastAsiaTheme="minorEastAsia"/>
          <w:sz w:val="22"/>
          <w:szCs w:val="22"/>
          <w:lang w:val="en-US"/>
        </w:rPr>
      </w:pPr>
      <w:r w:rsidRPr="0015741C">
        <w:rPr>
          <w:rFonts w:eastAsia="ＭＳ 明朝"/>
          <w:sz w:val="22"/>
          <w:szCs w:val="22"/>
          <w:lang w:val="en-US"/>
        </w:rPr>
        <w:t>In this contribution, we discussed on the UE features for NR coverage enhancement. Based on the discussion we made following proposal.</w:t>
      </w:r>
    </w:p>
    <w:p w14:paraId="029BC0BC" w14:textId="5BD147B5" w:rsidR="00283263" w:rsidRDefault="00283263" w:rsidP="00283263">
      <w:pPr>
        <w:spacing w:afterLines="50" w:after="120"/>
        <w:jc w:val="both"/>
        <w:rPr>
          <w:rFonts w:eastAsia="游明朝"/>
          <w:b/>
          <w:sz w:val="22"/>
          <w:szCs w:val="22"/>
        </w:rPr>
      </w:pPr>
    </w:p>
    <w:p w14:paraId="5EE8BA58" w14:textId="77777777" w:rsidR="00065428" w:rsidRPr="00FA12CB" w:rsidRDefault="00065428" w:rsidP="00065428">
      <w:pPr>
        <w:snapToGrid w:val="0"/>
        <w:spacing w:afterLines="50" w:after="120"/>
        <w:jc w:val="both"/>
        <w:rPr>
          <w:b/>
          <w:bCs/>
          <w:sz w:val="22"/>
          <w:szCs w:val="22"/>
          <w:lang w:val="en-US"/>
        </w:rPr>
      </w:pPr>
      <w:r w:rsidRPr="00FA12CB">
        <w:rPr>
          <w:b/>
          <w:bCs/>
          <w:sz w:val="22"/>
          <w:szCs w:val="22"/>
          <w:u w:val="single"/>
          <w:lang w:val="en-US"/>
        </w:rPr>
        <w:t xml:space="preserve">Proposal </w:t>
      </w:r>
      <w:proofErr w:type="gramStart"/>
      <w:r w:rsidRPr="00FA12CB">
        <w:rPr>
          <w:b/>
          <w:bCs/>
          <w:sz w:val="22"/>
          <w:szCs w:val="22"/>
          <w:u w:val="single"/>
          <w:lang w:val="en-US"/>
        </w:rPr>
        <w:t>1</w:t>
      </w:r>
      <w:r w:rsidRPr="00FA12CB">
        <w:rPr>
          <w:b/>
          <w:bCs/>
          <w:sz w:val="22"/>
          <w:szCs w:val="22"/>
          <w:lang w:val="en-US"/>
        </w:rPr>
        <w:t xml:space="preserve"> :</w:t>
      </w:r>
      <w:proofErr w:type="gramEnd"/>
      <w:r w:rsidRPr="00FA12CB">
        <w:rPr>
          <w:b/>
          <w:bCs/>
          <w:sz w:val="22"/>
          <w:szCs w:val="22"/>
          <w:lang w:val="en-US"/>
        </w:rPr>
        <w:t xml:space="preserve"> Remove </w:t>
      </w:r>
      <w:r w:rsidRPr="00FA12CB">
        <w:rPr>
          <w:rFonts w:eastAsia="游明朝"/>
          <w:b/>
          <w:bCs/>
          <w:sz w:val="22"/>
          <w:szCs w:val="22"/>
        </w:rPr>
        <w:t>number</w:t>
      </w:r>
      <w:r w:rsidRPr="00FA12CB">
        <w:rPr>
          <w:b/>
          <w:bCs/>
          <w:sz w:val="22"/>
          <w:szCs w:val="22"/>
          <w:lang w:val="en-US"/>
        </w:rPr>
        <w:t xml:space="preserve"> of repetition (K) from component of FG 30-2</w:t>
      </w:r>
      <w:r>
        <w:rPr>
          <w:b/>
          <w:bCs/>
          <w:sz w:val="22"/>
          <w:szCs w:val="22"/>
          <w:lang w:val="en-US"/>
        </w:rPr>
        <w:t>.</w:t>
      </w:r>
    </w:p>
    <w:p w14:paraId="2141BDAD" w14:textId="16855E6F" w:rsidR="00065428" w:rsidRPr="00FA12CB" w:rsidRDefault="00065428" w:rsidP="001F5C01">
      <w:pPr>
        <w:snapToGrid w:val="0"/>
        <w:spacing w:afterLines="50" w:after="120"/>
        <w:jc w:val="both"/>
        <w:rPr>
          <w:b/>
          <w:bCs/>
          <w:sz w:val="22"/>
          <w:szCs w:val="22"/>
          <w:lang w:val="en-US"/>
        </w:rPr>
      </w:pPr>
      <w:r w:rsidRPr="00FA12CB">
        <w:rPr>
          <w:rFonts w:hint="eastAsia"/>
          <w:b/>
          <w:bCs/>
          <w:sz w:val="22"/>
          <w:szCs w:val="22"/>
          <w:u w:val="single"/>
          <w:lang w:val="en-US"/>
        </w:rPr>
        <w:t>P</w:t>
      </w:r>
      <w:r w:rsidRPr="00FA12CB">
        <w:rPr>
          <w:b/>
          <w:bCs/>
          <w:sz w:val="22"/>
          <w:szCs w:val="22"/>
          <w:u w:val="single"/>
          <w:lang w:val="en-US"/>
        </w:rPr>
        <w:t xml:space="preserve">roposal </w:t>
      </w:r>
      <w:proofErr w:type="gramStart"/>
      <w:r w:rsidRPr="00FA12CB">
        <w:rPr>
          <w:b/>
          <w:bCs/>
          <w:sz w:val="22"/>
          <w:szCs w:val="22"/>
          <w:u w:val="single"/>
          <w:lang w:val="en-US"/>
        </w:rPr>
        <w:t>2</w:t>
      </w:r>
      <w:r w:rsidRPr="00FA12CB">
        <w:rPr>
          <w:b/>
          <w:bCs/>
          <w:sz w:val="22"/>
          <w:szCs w:val="22"/>
          <w:lang w:val="en-US"/>
        </w:rPr>
        <w:t xml:space="preserve"> :</w:t>
      </w:r>
      <w:proofErr w:type="gramEnd"/>
      <w:r w:rsidRPr="00FA12CB">
        <w:rPr>
          <w:b/>
          <w:bCs/>
          <w:sz w:val="22"/>
          <w:szCs w:val="22"/>
          <w:lang w:val="en-US"/>
        </w:rPr>
        <w:t xml:space="preserve"> FG 30-1 can be included in </w:t>
      </w:r>
      <w:r w:rsidR="00874DCD">
        <w:rPr>
          <w:b/>
          <w:bCs/>
          <w:sz w:val="22"/>
          <w:szCs w:val="22"/>
          <w:lang w:val="en-US"/>
        </w:rPr>
        <w:t>one of the</w:t>
      </w:r>
      <w:r w:rsidR="00874DCD" w:rsidRPr="00FA12CB">
        <w:rPr>
          <w:b/>
          <w:bCs/>
          <w:sz w:val="22"/>
          <w:szCs w:val="22"/>
          <w:lang w:val="en-US"/>
        </w:rPr>
        <w:t xml:space="preserve"> </w:t>
      </w:r>
      <w:r w:rsidRPr="00FA12CB">
        <w:rPr>
          <w:b/>
          <w:bCs/>
          <w:sz w:val="22"/>
          <w:szCs w:val="22"/>
          <w:lang w:val="en-US"/>
        </w:rPr>
        <w:t>prerequisite for FG 30-2</w:t>
      </w:r>
      <w:r>
        <w:rPr>
          <w:b/>
          <w:bCs/>
          <w:sz w:val="22"/>
          <w:szCs w:val="22"/>
          <w:lang w:val="en-US"/>
        </w:rPr>
        <w:t>.</w:t>
      </w:r>
    </w:p>
    <w:p w14:paraId="0E0BC33F" w14:textId="77777777" w:rsidR="00065428" w:rsidRPr="00404B49" w:rsidRDefault="00065428" w:rsidP="00065428">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There is no </w:t>
      </w:r>
      <w:r>
        <w:rPr>
          <w:rFonts w:eastAsia="游明朝"/>
          <w:b/>
          <w:bCs/>
          <w:sz w:val="22"/>
          <w:szCs w:val="22"/>
        </w:rPr>
        <w:t>prerequisite FG of FG 30-3.</w:t>
      </w:r>
    </w:p>
    <w:p w14:paraId="77C4874B" w14:textId="690AA491" w:rsidR="001E5F21" w:rsidRPr="001E5F21" w:rsidRDefault="001E5F21" w:rsidP="00065428">
      <w:pPr>
        <w:snapToGrid w:val="0"/>
        <w:spacing w:afterLines="50" w:after="120"/>
        <w:jc w:val="both"/>
        <w:rPr>
          <w:rFonts w:eastAsia="游明朝"/>
          <w:b/>
          <w:bCs/>
          <w:sz w:val="22"/>
          <w:szCs w:val="22"/>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T</w:t>
      </w:r>
      <w:r w:rsidRPr="00CA16A6">
        <w:rPr>
          <w:rFonts w:eastAsia="游明朝"/>
          <w:b/>
          <w:sz w:val="22"/>
          <w:szCs w:val="22"/>
        </w:rPr>
        <w:t>he prerequisite FGs of FG 30-3a should be FG 11-6, FG 30-</w:t>
      </w:r>
      <w:r w:rsidR="00D174EA">
        <w:rPr>
          <w:rFonts w:eastAsia="游明朝"/>
          <w:b/>
          <w:sz w:val="22"/>
          <w:szCs w:val="22"/>
        </w:rPr>
        <w:t>2</w:t>
      </w:r>
      <w:r w:rsidRPr="00CA16A6">
        <w:rPr>
          <w:rFonts w:eastAsia="游明朝"/>
          <w:b/>
          <w:sz w:val="22"/>
          <w:szCs w:val="22"/>
        </w:rPr>
        <w:t>, and FG 30-</w:t>
      </w:r>
      <w:r w:rsidR="00D174EA">
        <w:rPr>
          <w:rFonts w:eastAsia="游明朝"/>
          <w:b/>
          <w:sz w:val="22"/>
          <w:szCs w:val="22"/>
        </w:rPr>
        <w:t>3</w:t>
      </w:r>
      <w:r>
        <w:rPr>
          <w:rFonts w:eastAsia="游明朝"/>
          <w:b/>
          <w:bCs/>
          <w:sz w:val="22"/>
          <w:szCs w:val="22"/>
        </w:rPr>
        <w:t>.</w:t>
      </w:r>
    </w:p>
    <w:p w14:paraId="4EFBF7BC" w14:textId="77777777" w:rsidR="00065428" w:rsidRPr="00502A0F" w:rsidRDefault="00065428" w:rsidP="00065428">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Pr>
          <w:rFonts w:eastAsiaTheme="minorEastAsia"/>
          <w:b/>
          <w:bCs/>
          <w:sz w:val="22"/>
          <w:u w:val="single"/>
        </w:rPr>
        <w:t>5</w:t>
      </w:r>
      <w:r w:rsidRPr="00502A0F">
        <w:rPr>
          <w:rFonts w:eastAsiaTheme="minorEastAsia"/>
          <w:b/>
          <w:bCs/>
          <w:sz w:val="22"/>
        </w:rPr>
        <w:t xml:space="preserve">: </w:t>
      </w:r>
      <w:r>
        <w:rPr>
          <w:rFonts w:eastAsia="游明朝"/>
          <w:b/>
          <w:bCs/>
          <w:sz w:val="22"/>
          <w:szCs w:val="22"/>
        </w:rPr>
        <w:t xml:space="preserve">16 slots should be included </w:t>
      </w:r>
      <w:r w:rsidRPr="001005AC">
        <w:rPr>
          <w:rFonts w:eastAsia="游明朝"/>
          <w:b/>
          <w:bCs/>
          <w:sz w:val="22"/>
          <w:szCs w:val="22"/>
        </w:rPr>
        <w:t xml:space="preserve">in the set of </w:t>
      </w:r>
      <w:r>
        <w:rPr>
          <w:rFonts w:eastAsia="游明朝"/>
          <w:b/>
          <w:bCs/>
          <w:sz w:val="22"/>
          <w:szCs w:val="22"/>
        </w:rPr>
        <w:t xml:space="preserve">maximum duration </w:t>
      </w:r>
      <w:r w:rsidRPr="001005AC">
        <w:rPr>
          <w:rFonts w:eastAsia="游明朝"/>
          <w:b/>
          <w:bCs/>
          <w:sz w:val="22"/>
          <w:szCs w:val="22"/>
        </w:rPr>
        <w:t>values for TDD</w:t>
      </w:r>
      <w:r>
        <w:rPr>
          <w:rFonts w:eastAsia="游明朝"/>
          <w:b/>
          <w:bCs/>
          <w:sz w:val="22"/>
          <w:szCs w:val="22"/>
        </w:rPr>
        <w:t>.</w:t>
      </w:r>
    </w:p>
    <w:p w14:paraId="08DBA0C1" w14:textId="77777777" w:rsidR="00065428" w:rsidRPr="00502A0F" w:rsidRDefault="00065428" w:rsidP="00065428">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Pr>
          <w:rFonts w:eastAsiaTheme="minorEastAsia"/>
          <w:b/>
          <w:bCs/>
          <w:sz w:val="22"/>
          <w:u w:val="single"/>
        </w:rPr>
        <w:t>6</w:t>
      </w:r>
      <w:r w:rsidRPr="00502A0F">
        <w:rPr>
          <w:rFonts w:eastAsiaTheme="minorEastAsia"/>
          <w:b/>
          <w:bCs/>
          <w:sz w:val="22"/>
        </w:rPr>
        <w:t xml:space="preserve">: </w:t>
      </w:r>
      <w:r>
        <w:rPr>
          <w:rFonts w:eastAsia="游明朝"/>
          <w:b/>
          <w:bCs/>
          <w:sz w:val="22"/>
          <w:szCs w:val="22"/>
        </w:rPr>
        <w:t>FGs 30-4a to 30-4h can be supported per band.</w:t>
      </w:r>
    </w:p>
    <w:p w14:paraId="7C3D8A57" w14:textId="77777777" w:rsidR="00065428" w:rsidRPr="00223007" w:rsidRDefault="00065428" w:rsidP="00065428">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Pr>
          <w:rFonts w:eastAsiaTheme="minorEastAsia"/>
          <w:b/>
          <w:bCs/>
          <w:sz w:val="22"/>
          <w:u w:val="single"/>
        </w:rPr>
        <w:t>7</w:t>
      </w:r>
      <w:r w:rsidRPr="00502A0F">
        <w:rPr>
          <w:rFonts w:eastAsiaTheme="minorEastAsia"/>
          <w:b/>
          <w:bCs/>
          <w:sz w:val="22"/>
        </w:rPr>
        <w:t xml:space="preserve">: </w:t>
      </w:r>
      <w:r w:rsidRPr="00223007">
        <w:rPr>
          <w:rFonts w:eastAsiaTheme="minorEastAsia"/>
          <w:b/>
          <w:bCs/>
          <w:sz w:val="22"/>
        </w:rPr>
        <w:t>The prerequisite FGs for 30-4a, 30-4b, 30-4c, 30-4d, 30-4e, 30-4f</w:t>
      </w:r>
      <w:r>
        <w:rPr>
          <w:rFonts w:eastAsiaTheme="minorEastAsia"/>
          <w:b/>
          <w:bCs/>
          <w:sz w:val="22"/>
        </w:rPr>
        <w:t xml:space="preserve">, </w:t>
      </w:r>
      <w:r w:rsidRPr="00223007">
        <w:rPr>
          <w:rFonts w:eastAsiaTheme="minorEastAsia"/>
          <w:b/>
          <w:bCs/>
          <w:sz w:val="22"/>
        </w:rPr>
        <w:t>30-4g</w:t>
      </w:r>
      <w:r>
        <w:rPr>
          <w:rFonts w:eastAsiaTheme="minorEastAsia"/>
          <w:b/>
          <w:bCs/>
          <w:sz w:val="22"/>
        </w:rPr>
        <w:t>, and 30-4h</w:t>
      </w:r>
      <w:r w:rsidRPr="00223007">
        <w:rPr>
          <w:rFonts w:eastAsiaTheme="minorEastAsia"/>
          <w:b/>
          <w:bCs/>
          <w:sz w:val="22"/>
        </w:rPr>
        <w:t xml:space="preserve"> can be {FG 30-4 and FGs 5-14 or 5-16 or 5-17}, {FGs 30-4 and 11-5}, {FGs 30-4 and 30-3}, {FGs 30-4 and 4-23}, {FGs 30-4a or 30-4b or 30-4c}, {FG 30-4d}, {FG 30-4}</w:t>
      </w:r>
      <w:r>
        <w:rPr>
          <w:rFonts w:eastAsiaTheme="minorEastAsia"/>
          <w:b/>
          <w:bCs/>
          <w:sz w:val="22"/>
        </w:rPr>
        <w:t xml:space="preserve">, </w:t>
      </w:r>
      <w:r w:rsidRPr="00AA15E7">
        <w:rPr>
          <w:rFonts w:eastAsiaTheme="minorEastAsia"/>
          <w:b/>
          <w:bCs/>
          <w:sz w:val="22"/>
        </w:rPr>
        <w:t>and {FGs 30-4a or 30-4b or 30-4c or 30-4d}</w:t>
      </w:r>
      <w:r w:rsidRPr="00223007">
        <w:rPr>
          <w:rFonts w:eastAsiaTheme="minorEastAsia"/>
          <w:b/>
          <w:bCs/>
          <w:sz w:val="22"/>
        </w:rPr>
        <w:t>, respectively.</w:t>
      </w:r>
    </w:p>
    <w:p w14:paraId="06B8DAB3" w14:textId="3330E5BD" w:rsidR="00653430" w:rsidRPr="00BA5D1F" w:rsidRDefault="00065428" w:rsidP="001F5C01">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F02A04">
        <w:rPr>
          <w:rFonts w:eastAsia="游明朝" w:hint="eastAsia"/>
          <w:b/>
          <w:sz w:val="22"/>
          <w:szCs w:val="22"/>
          <w:u w:val="single"/>
        </w:rPr>
        <w:t>8</w:t>
      </w:r>
      <w:r>
        <w:rPr>
          <w:rFonts w:eastAsia="游明朝" w:hint="eastAsia"/>
          <w:b/>
          <w:sz w:val="22"/>
          <w:szCs w:val="22"/>
        </w:rPr>
        <w:t>:</w:t>
      </w:r>
      <w:r>
        <w:rPr>
          <w:rFonts w:eastAsia="游明朝"/>
          <w:b/>
          <w:sz w:val="22"/>
          <w:szCs w:val="22"/>
        </w:rPr>
        <w:t xml:space="preserve"> </w:t>
      </w:r>
      <w:r>
        <w:rPr>
          <w:rFonts w:eastAsia="游明朝"/>
          <w:b/>
          <w:bCs/>
          <w:sz w:val="22"/>
          <w:szCs w:val="22"/>
        </w:rPr>
        <w:t>FG 30-6 can be supported per UE with no differentiation between TDD and FDD.</w:t>
      </w:r>
    </w:p>
    <w:p w14:paraId="3E9725F7" w14:textId="77777777" w:rsidR="00653430" w:rsidRPr="00283263" w:rsidRDefault="00653430" w:rsidP="00283263">
      <w:pPr>
        <w:spacing w:afterLines="50" w:after="120"/>
        <w:jc w:val="both"/>
        <w:rPr>
          <w:rFonts w:eastAsia="游明朝"/>
          <w:b/>
          <w:sz w:val="22"/>
          <w:szCs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B6A3D25" w14:textId="5502E3DE" w:rsidR="00DA5508" w:rsidRPr="00700C0D" w:rsidRDefault="00DA5508" w:rsidP="00DA5508">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Pr="00230D88">
        <w:rPr>
          <w:rFonts w:eastAsia="ＭＳ 明朝"/>
          <w:sz w:val="22"/>
        </w:rPr>
        <w:t>2</w:t>
      </w:r>
      <w:r w:rsidR="006C47C3">
        <w:rPr>
          <w:rFonts w:eastAsia="ＭＳ 明朝"/>
          <w:sz w:val="22"/>
        </w:rPr>
        <w:t>20</w:t>
      </w:r>
      <w:r w:rsidR="008E4411">
        <w:rPr>
          <w:rFonts w:eastAsia="ＭＳ 明朝"/>
          <w:sz w:val="22"/>
        </w:rPr>
        <w:t>2928</w:t>
      </w:r>
      <w:r>
        <w:rPr>
          <w:rFonts w:eastAsia="ＭＳ 明朝"/>
          <w:sz w:val="22"/>
        </w:rPr>
        <w:t xml:space="preserve">, </w:t>
      </w:r>
      <w:r w:rsidRPr="000A4CD0">
        <w:rPr>
          <w:rFonts w:eastAsia="ＭＳ 明朝"/>
          <w:sz w:val="22"/>
        </w:rPr>
        <w:t>Updated RAN1 UE features list for Rel-17 NR after RAN1 #10</w:t>
      </w:r>
      <w:r w:rsidR="002E3D97">
        <w:rPr>
          <w:rFonts w:eastAsia="ＭＳ 明朝"/>
          <w:sz w:val="22"/>
        </w:rPr>
        <w:t>8</w:t>
      </w:r>
      <w:r w:rsidRPr="000A4CD0">
        <w:rPr>
          <w:rFonts w:eastAsia="ＭＳ 明朝"/>
          <w:sz w:val="22"/>
        </w:rPr>
        <w:t>-e</w:t>
      </w:r>
      <w:r>
        <w:rPr>
          <w:rFonts w:eastAsia="ＭＳ 明朝"/>
          <w:sz w:val="22"/>
        </w:rPr>
        <w:t xml:space="preserve">, </w:t>
      </w:r>
      <w:r w:rsidR="001C1A69">
        <w:rPr>
          <w:rFonts w:eastAsia="ＭＳ 明朝"/>
          <w:sz w:val="22"/>
        </w:rPr>
        <w:t>Mar</w:t>
      </w:r>
      <w:r>
        <w:rPr>
          <w:rFonts w:eastAsia="ＭＳ 明朝"/>
          <w:sz w:val="22"/>
        </w:rPr>
        <w:t>. 202</w:t>
      </w:r>
      <w:r w:rsidR="006C47C3">
        <w:rPr>
          <w:rFonts w:eastAsia="ＭＳ 明朝"/>
          <w:sz w:val="22"/>
        </w:rPr>
        <w:t>2</w:t>
      </w:r>
      <w:r>
        <w:rPr>
          <w:rFonts w:eastAsia="ＭＳ 明朝"/>
          <w:sz w:val="22"/>
        </w:rPr>
        <w:t>.</w:t>
      </w:r>
    </w:p>
    <w:p w14:paraId="20CAACAB" w14:textId="7473B4F2" w:rsidR="0015741C" w:rsidRDefault="0015741C" w:rsidP="0015741C">
      <w:pPr>
        <w:pStyle w:val="afe"/>
        <w:numPr>
          <w:ilvl w:val="0"/>
          <w:numId w:val="4"/>
        </w:numPr>
        <w:spacing w:afterLines="50" w:after="120"/>
        <w:ind w:leftChars="0"/>
        <w:jc w:val="both"/>
        <w:rPr>
          <w:rFonts w:eastAsia="ＭＳ 明朝"/>
          <w:sz w:val="22"/>
        </w:rPr>
      </w:pPr>
      <w:r w:rsidRPr="0015741C">
        <w:rPr>
          <w:rFonts w:eastAsia="ＭＳ 明朝"/>
          <w:sz w:val="22"/>
        </w:rPr>
        <w:t>Moderator (NTT DOCOMO, INC.)</w:t>
      </w:r>
      <w:r>
        <w:rPr>
          <w:rFonts w:eastAsia="ＭＳ 明朝"/>
          <w:sz w:val="22"/>
        </w:rPr>
        <w:t>, R1-</w:t>
      </w:r>
      <w:r w:rsidR="008E4411" w:rsidRPr="00230D88">
        <w:rPr>
          <w:rFonts w:eastAsia="ＭＳ 明朝"/>
          <w:sz w:val="22"/>
        </w:rPr>
        <w:t>2</w:t>
      </w:r>
      <w:r w:rsidR="008E4411">
        <w:rPr>
          <w:rFonts w:eastAsia="ＭＳ 明朝"/>
          <w:sz w:val="22"/>
        </w:rPr>
        <w:t>20</w:t>
      </w:r>
      <w:r w:rsidR="00AF0438">
        <w:rPr>
          <w:rFonts w:eastAsia="ＭＳ 明朝"/>
          <w:sz w:val="22"/>
        </w:rPr>
        <w:t>1517</w:t>
      </w:r>
      <w:r>
        <w:rPr>
          <w:rFonts w:eastAsia="ＭＳ 明朝"/>
          <w:sz w:val="22"/>
        </w:rPr>
        <w:t xml:space="preserve">, </w:t>
      </w:r>
      <w:r w:rsidRPr="0015741C">
        <w:rPr>
          <w:rFonts w:eastAsia="ＭＳ 明朝"/>
          <w:sz w:val="22"/>
        </w:rPr>
        <w:t>Summary on UE features for NR coverage enhancement</w:t>
      </w:r>
      <w:r>
        <w:rPr>
          <w:rFonts w:eastAsia="ＭＳ 明朝"/>
          <w:sz w:val="22"/>
        </w:rPr>
        <w:t xml:space="preserve">, </w:t>
      </w:r>
      <w:r w:rsidR="008E4411">
        <w:rPr>
          <w:rFonts w:eastAsia="ＭＳ 明朝"/>
          <w:sz w:val="22"/>
        </w:rPr>
        <w:t>Mar</w:t>
      </w:r>
      <w:r>
        <w:rPr>
          <w:rFonts w:eastAsia="ＭＳ 明朝"/>
          <w:sz w:val="22"/>
        </w:rPr>
        <w:t>. 202</w:t>
      </w:r>
      <w:r w:rsidR="00AF0438">
        <w:rPr>
          <w:rFonts w:eastAsia="ＭＳ 明朝"/>
          <w:sz w:val="22"/>
        </w:rPr>
        <w:t>2</w:t>
      </w:r>
      <w:r>
        <w:rPr>
          <w:rFonts w:eastAsia="ＭＳ 明朝"/>
          <w:sz w:val="22"/>
        </w:rPr>
        <w:t>.</w:t>
      </w:r>
    </w:p>
    <w:p w14:paraId="53F1FA9F" w14:textId="198BF45D" w:rsidR="00125253" w:rsidRPr="00BC5CD4" w:rsidRDefault="00BC5CD4" w:rsidP="00DA6886">
      <w:pPr>
        <w:pStyle w:val="afe"/>
        <w:numPr>
          <w:ilvl w:val="0"/>
          <w:numId w:val="4"/>
        </w:numPr>
        <w:spacing w:afterLines="50" w:after="120"/>
        <w:ind w:leftChars="0"/>
        <w:jc w:val="both"/>
        <w:rPr>
          <w:rFonts w:eastAsia="ＭＳ 明朝"/>
          <w:sz w:val="22"/>
        </w:rPr>
      </w:pPr>
      <w:proofErr w:type="gramStart"/>
      <w:r>
        <w:rPr>
          <w:rFonts w:eastAsia="ＭＳ 明朝"/>
          <w:sz w:val="22"/>
        </w:rPr>
        <w:t>Moderator(</w:t>
      </w:r>
      <w:proofErr w:type="gramEnd"/>
      <w:r>
        <w:rPr>
          <w:rFonts w:eastAsia="ＭＳ 明朝"/>
          <w:sz w:val="22"/>
        </w:rPr>
        <w:t>China Telecom)</w:t>
      </w:r>
      <w:r w:rsidR="00AA15E7" w:rsidRPr="005507AD">
        <w:rPr>
          <w:rFonts w:eastAsia="ＭＳ 明朝"/>
          <w:sz w:val="22"/>
        </w:rPr>
        <w:t>, R</w:t>
      </w:r>
      <w:r>
        <w:rPr>
          <w:rFonts w:eastAsia="ＭＳ 明朝"/>
          <w:sz w:val="22"/>
        </w:rPr>
        <w:t>1</w:t>
      </w:r>
      <w:r w:rsidR="00AA15E7" w:rsidRPr="005507AD">
        <w:rPr>
          <w:rFonts w:eastAsia="ＭＳ 明朝"/>
          <w:sz w:val="22"/>
        </w:rPr>
        <w:t>-2</w:t>
      </w:r>
      <w:r>
        <w:rPr>
          <w:rFonts w:eastAsia="ＭＳ 明朝"/>
          <w:sz w:val="22"/>
        </w:rPr>
        <w:t>203029</w:t>
      </w:r>
      <w:r w:rsidR="00AA15E7" w:rsidRPr="005507AD">
        <w:rPr>
          <w:rFonts w:eastAsia="ＭＳ 明朝"/>
          <w:sz w:val="22"/>
        </w:rPr>
        <w:t xml:space="preserve">, </w:t>
      </w:r>
      <w:r w:rsidRPr="00BC5CD4">
        <w:rPr>
          <w:rFonts w:eastAsia="ＭＳ 明朝"/>
          <w:sz w:val="22"/>
        </w:rPr>
        <w:t>Reply LS on Length of Maximum duration, Mar. 2022</w:t>
      </w:r>
    </w:p>
    <w:sectPr w:rsidR="00125253" w:rsidRPr="00BC5CD4">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BF1B7" w14:textId="77777777" w:rsidR="004F56C3" w:rsidRDefault="004F56C3">
      <w:r>
        <w:separator/>
      </w:r>
    </w:p>
  </w:endnote>
  <w:endnote w:type="continuationSeparator" w:id="0">
    <w:p w14:paraId="5C44CFCC" w14:textId="77777777" w:rsidR="004F56C3" w:rsidRDefault="004F56C3">
      <w:r>
        <w:continuationSeparator/>
      </w:r>
    </w:p>
  </w:endnote>
  <w:endnote w:type="continuationNotice" w:id="1">
    <w:p w14:paraId="1D0012F3" w14:textId="77777777" w:rsidR="004F56C3" w:rsidRDefault="004F5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B9ABF31"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C47C3">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C47C3">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7787D" w14:textId="77777777" w:rsidR="004F56C3" w:rsidRDefault="004F56C3">
      <w:r>
        <w:separator/>
      </w:r>
    </w:p>
  </w:footnote>
  <w:footnote w:type="continuationSeparator" w:id="0">
    <w:p w14:paraId="5B854AC5" w14:textId="77777777" w:rsidR="004F56C3" w:rsidRDefault="004F56C3">
      <w:r>
        <w:continuationSeparator/>
      </w:r>
    </w:p>
  </w:footnote>
  <w:footnote w:type="continuationNotice" w:id="1">
    <w:p w14:paraId="41451204" w14:textId="77777777" w:rsidR="004F56C3" w:rsidRDefault="004F56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57C54"/>
    <w:multiLevelType w:val="hybridMultilevel"/>
    <w:tmpl w:val="EF5E82D0"/>
    <w:lvl w:ilvl="0" w:tplc="BC4E9928">
      <w:numFmt w:val="bullet"/>
      <w:lvlText w:val="•"/>
      <w:lvlJc w:val="left"/>
      <w:pPr>
        <w:ind w:left="840" w:hanging="420"/>
      </w:pPr>
      <w:rPr>
        <w:rFonts w:ascii="Times New Roman" w:eastAsia="SimSu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0790470A"/>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8E90763"/>
    <w:multiLevelType w:val="hybridMultilevel"/>
    <w:tmpl w:val="2490110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127D00"/>
    <w:multiLevelType w:val="hybridMultilevel"/>
    <w:tmpl w:val="9050EF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B8A5193"/>
    <w:multiLevelType w:val="hybridMultilevel"/>
    <w:tmpl w:val="9416A6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5AD0473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2"/>
        <w:szCs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7430C8"/>
    <w:multiLevelType w:val="hybridMultilevel"/>
    <w:tmpl w:val="C20863C0"/>
    <w:lvl w:ilvl="0" w:tplc="04090001">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AF84E08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FE0BDC"/>
    <w:multiLevelType w:val="hybridMultilevel"/>
    <w:tmpl w:val="52C0FA1A"/>
    <w:lvl w:ilvl="0" w:tplc="DB60718C">
      <w:start w:val="1"/>
      <w:numFmt w:val="bullet"/>
      <w:lvlText w:val="•"/>
      <w:lvlJc w:val="left"/>
      <w:pPr>
        <w:ind w:left="660" w:hanging="420"/>
      </w:pPr>
      <w:rPr>
        <w:rFonts w:ascii="Arial" w:hAnsi="Arial"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843469">
    <w:abstractNumId w:val="0"/>
  </w:num>
  <w:num w:numId="2" w16cid:durableId="1735736848">
    <w:abstractNumId w:val="13"/>
  </w:num>
  <w:num w:numId="3" w16cid:durableId="1150749331">
    <w:abstractNumId w:val="8"/>
  </w:num>
  <w:num w:numId="4" w16cid:durableId="1809012361">
    <w:abstractNumId w:val="6"/>
  </w:num>
  <w:num w:numId="5" w16cid:durableId="1817843530">
    <w:abstractNumId w:val="15"/>
  </w:num>
  <w:num w:numId="6" w16cid:durableId="1199272905">
    <w:abstractNumId w:val="11"/>
  </w:num>
  <w:num w:numId="7" w16cid:durableId="1796748476">
    <w:abstractNumId w:val="7"/>
  </w:num>
  <w:num w:numId="8" w16cid:durableId="1570576778">
    <w:abstractNumId w:val="1"/>
  </w:num>
  <w:num w:numId="9" w16cid:durableId="914238444">
    <w:abstractNumId w:val="12"/>
  </w:num>
  <w:num w:numId="10" w16cid:durableId="1109274029">
    <w:abstractNumId w:val="5"/>
  </w:num>
  <w:num w:numId="11" w16cid:durableId="1131173410">
    <w:abstractNumId w:val="14"/>
  </w:num>
  <w:num w:numId="12" w16cid:durableId="1980186521">
    <w:abstractNumId w:val="9"/>
  </w:num>
  <w:num w:numId="13" w16cid:durableId="621882480">
    <w:abstractNumId w:val="3"/>
  </w:num>
  <w:num w:numId="14" w16cid:durableId="1326590655">
    <w:abstractNumId w:val="4"/>
  </w:num>
  <w:num w:numId="15" w16cid:durableId="752049829">
    <w:abstractNumId w:val="2"/>
  </w:num>
  <w:num w:numId="16" w16cid:durableId="20634758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1EF5"/>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5B5"/>
    <w:rsid w:val="00005B74"/>
    <w:rsid w:val="00005C60"/>
    <w:rsid w:val="0000600D"/>
    <w:rsid w:val="00006066"/>
    <w:rsid w:val="00006645"/>
    <w:rsid w:val="0000690C"/>
    <w:rsid w:val="00006D37"/>
    <w:rsid w:val="0000721E"/>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573"/>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E6"/>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2C7"/>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617"/>
    <w:rsid w:val="00052BE7"/>
    <w:rsid w:val="00052D2F"/>
    <w:rsid w:val="00052F1A"/>
    <w:rsid w:val="00053095"/>
    <w:rsid w:val="0005380A"/>
    <w:rsid w:val="00053891"/>
    <w:rsid w:val="00053AB7"/>
    <w:rsid w:val="00054622"/>
    <w:rsid w:val="00054CED"/>
    <w:rsid w:val="00055087"/>
    <w:rsid w:val="000550B8"/>
    <w:rsid w:val="00055353"/>
    <w:rsid w:val="000553DE"/>
    <w:rsid w:val="00055942"/>
    <w:rsid w:val="00055E09"/>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CDA"/>
    <w:rsid w:val="00062DD3"/>
    <w:rsid w:val="00062E39"/>
    <w:rsid w:val="00062E9D"/>
    <w:rsid w:val="00063776"/>
    <w:rsid w:val="00063798"/>
    <w:rsid w:val="00063894"/>
    <w:rsid w:val="00063997"/>
    <w:rsid w:val="00064E44"/>
    <w:rsid w:val="00065379"/>
    <w:rsid w:val="00065428"/>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5E10"/>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6F45"/>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92E"/>
    <w:rsid w:val="000F6A09"/>
    <w:rsid w:val="000F706B"/>
    <w:rsid w:val="000F7912"/>
    <w:rsid w:val="000F7DCE"/>
    <w:rsid w:val="0010015A"/>
    <w:rsid w:val="00100391"/>
    <w:rsid w:val="0010045C"/>
    <w:rsid w:val="0010049D"/>
    <w:rsid w:val="001005AC"/>
    <w:rsid w:val="00100728"/>
    <w:rsid w:val="00100937"/>
    <w:rsid w:val="0010099E"/>
    <w:rsid w:val="00100A29"/>
    <w:rsid w:val="00100B00"/>
    <w:rsid w:val="00100DD9"/>
    <w:rsid w:val="001012E9"/>
    <w:rsid w:val="00101465"/>
    <w:rsid w:val="00101A4B"/>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4BC"/>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0C5D"/>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253"/>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52B"/>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3EE0"/>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1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8B3"/>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CC3"/>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FD2"/>
    <w:rsid w:val="001C06AE"/>
    <w:rsid w:val="001C0992"/>
    <w:rsid w:val="001C0BA7"/>
    <w:rsid w:val="001C148D"/>
    <w:rsid w:val="001C1607"/>
    <w:rsid w:val="001C16FD"/>
    <w:rsid w:val="001C1937"/>
    <w:rsid w:val="001C1A08"/>
    <w:rsid w:val="001C1A69"/>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339"/>
    <w:rsid w:val="001C5504"/>
    <w:rsid w:val="001C558B"/>
    <w:rsid w:val="001C5930"/>
    <w:rsid w:val="001C5CC8"/>
    <w:rsid w:val="001C5DD2"/>
    <w:rsid w:val="001C5F7B"/>
    <w:rsid w:val="001C5F83"/>
    <w:rsid w:val="001C63C7"/>
    <w:rsid w:val="001C648D"/>
    <w:rsid w:val="001C654B"/>
    <w:rsid w:val="001C68C7"/>
    <w:rsid w:val="001C6F5A"/>
    <w:rsid w:val="001C6FB4"/>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5F21"/>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C01"/>
    <w:rsid w:val="001F5EF6"/>
    <w:rsid w:val="001F605E"/>
    <w:rsid w:val="001F61AC"/>
    <w:rsid w:val="001F64A5"/>
    <w:rsid w:val="001F655A"/>
    <w:rsid w:val="001F67E2"/>
    <w:rsid w:val="001F687E"/>
    <w:rsid w:val="001F694E"/>
    <w:rsid w:val="001F6A3C"/>
    <w:rsid w:val="001F7468"/>
    <w:rsid w:val="001F79E8"/>
    <w:rsid w:val="001F7C1E"/>
    <w:rsid w:val="001F7E47"/>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4E26"/>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0DD"/>
    <w:rsid w:val="00215106"/>
    <w:rsid w:val="002154CD"/>
    <w:rsid w:val="002155C0"/>
    <w:rsid w:val="002155FA"/>
    <w:rsid w:val="00215643"/>
    <w:rsid w:val="0021564B"/>
    <w:rsid w:val="0021592A"/>
    <w:rsid w:val="00215945"/>
    <w:rsid w:val="00215A03"/>
    <w:rsid w:val="0021680A"/>
    <w:rsid w:val="0021681A"/>
    <w:rsid w:val="00216A57"/>
    <w:rsid w:val="00216CF7"/>
    <w:rsid w:val="00216E6E"/>
    <w:rsid w:val="002170E2"/>
    <w:rsid w:val="00217B9A"/>
    <w:rsid w:val="00217D09"/>
    <w:rsid w:val="00217E0D"/>
    <w:rsid w:val="00220533"/>
    <w:rsid w:val="00220828"/>
    <w:rsid w:val="00221A81"/>
    <w:rsid w:val="0022207C"/>
    <w:rsid w:val="00222A2D"/>
    <w:rsid w:val="00223007"/>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1BA"/>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D2C"/>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BFE"/>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BEC"/>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46A"/>
    <w:rsid w:val="002766F3"/>
    <w:rsid w:val="002769B4"/>
    <w:rsid w:val="002769DB"/>
    <w:rsid w:val="002775FC"/>
    <w:rsid w:val="00277802"/>
    <w:rsid w:val="00277862"/>
    <w:rsid w:val="00277ABA"/>
    <w:rsid w:val="0028001E"/>
    <w:rsid w:val="00280600"/>
    <w:rsid w:val="002806A4"/>
    <w:rsid w:val="002808E2"/>
    <w:rsid w:val="002808E4"/>
    <w:rsid w:val="002809EC"/>
    <w:rsid w:val="00281081"/>
    <w:rsid w:val="0028122E"/>
    <w:rsid w:val="00281845"/>
    <w:rsid w:val="00281925"/>
    <w:rsid w:val="00281FDC"/>
    <w:rsid w:val="002822E8"/>
    <w:rsid w:val="00282519"/>
    <w:rsid w:val="0028270E"/>
    <w:rsid w:val="00282932"/>
    <w:rsid w:val="002831C2"/>
    <w:rsid w:val="00283263"/>
    <w:rsid w:val="00283873"/>
    <w:rsid w:val="00283960"/>
    <w:rsid w:val="00283CE9"/>
    <w:rsid w:val="00283F3E"/>
    <w:rsid w:val="00284134"/>
    <w:rsid w:val="002842D2"/>
    <w:rsid w:val="00284378"/>
    <w:rsid w:val="00284580"/>
    <w:rsid w:val="002845F9"/>
    <w:rsid w:val="00284CB7"/>
    <w:rsid w:val="00285500"/>
    <w:rsid w:val="00285986"/>
    <w:rsid w:val="00285A72"/>
    <w:rsid w:val="00285C5B"/>
    <w:rsid w:val="00285C5E"/>
    <w:rsid w:val="00286450"/>
    <w:rsid w:val="0028682C"/>
    <w:rsid w:val="002868FF"/>
    <w:rsid w:val="00286A2C"/>
    <w:rsid w:val="00286AB3"/>
    <w:rsid w:val="00287652"/>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37"/>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E21"/>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31"/>
    <w:rsid w:val="002D4040"/>
    <w:rsid w:val="002D4133"/>
    <w:rsid w:val="002D4F96"/>
    <w:rsid w:val="002D5A14"/>
    <w:rsid w:val="002D602F"/>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3D97"/>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67B"/>
    <w:rsid w:val="002F4A7D"/>
    <w:rsid w:val="002F4AB3"/>
    <w:rsid w:val="002F4F8C"/>
    <w:rsid w:val="002F51D2"/>
    <w:rsid w:val="002F591D"/>
    <w:rsid w:val="002F6001"/>
    <w:rsid w:val="002F63DA"/>
    <w:rsid w:val="002F65D7"/>
    <w:rsid w:val="002F6B38"/>
    <w:rsid w:val="002F7955"/>
    <w:rsid w:val="002F7BA4"/>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70"/>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655"/>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4B4E"/>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9F5"/>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F8A"/>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246"/>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3C"/>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E2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FD"/>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4FF3"/>
    <w:rsid w:val="003D513E"/>
    <w:rsid w:val="003D5484"/>
    <w:rsid w:val="003D5486"/>
    <w:rsid w:val="003D5873"/>
    <w:rsid w:val="003D5DF1"/>
    <w:rsid w:val="003D5FD6"/>
    <w:rsid w:val="003D6955"/>
    <w:rsid w:val="003D6C68"/>
    <w:rsid w:val="003D715F"/>
    <w:rsid w:val="003D72C8"/>
    <w:rsid w:val="003D7A7A"/>
    <w:rsid w:val="003D7E76"/>
    <w:rsid w:val="003E03AC"/>
    <w:rsid w:val="003E067B"/>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01E"/>
    <w:rsid w:val="003E736B"/>
    <w:rsid w:val="003E739C"/>
    <w:rsid w:val="003E746D"/>
    <w:rsid w:val="003E782F"/>
    <w:rsid w:val="003E7B2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B49"/>
    <w:rsid w:val="00404C2C"/>
    <w:rsid w:val="00404E8F"/>
    <w:rsid w:val="00405464"/>
    <w:rsid w:val="0040549D"/>
    <w:rsid w:val="00405632"/>
    <w:rsid w:val="0040578C"/>
    <w:rsid w:val="004059B7"/>
    <w:rsid w:val="00405C7F"/>
    <w:rsid w:val="00406179"/>
    <w:rsid w:val="004062E1"/>
    <w:rsid w:val="00407198"/>
    <w:rsid w:val="00407364"/>
    <w:rsid w:val="0040797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26B"/>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DC1"/>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66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1C2"/>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A9B"/>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CBC"/>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6AC"/>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89"/>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50"/>
    <w:rsid w:val="004E0C81"/>
    <w:rsid w:val="004E0EA9"/>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5EE"/>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6C3"/>
    <w:rsid w:val="004F5CEC"/>
    <w:rsid w:val="004F5DE9"/>
    <w:rsid w:val="004F5EDE"/>
    <w:rsid w:val="004F5F14"/>
    <w:rsid w:val="004F6530"/>
    <w:rsid w:val="004F6840"/>
    <w:rsid w:val="004F6B2B"/>
    <w:rsid w:val="004F6BCE"/>
    <w:rsid w:val="004F6D54"/>
    <w:rsid w:val="004F7086"/>
    <w:rsid w:val="004F75C8"/>
    <w:rsid w:val="004F7810"/>
    <w:rsid w:val="004F7F65"/>
    <w:rsid w:val="0050055A"/>
    <w:rsid w:val="00500961"/>
    <w:rsid w:val="00500B9D"/>
    <w:rsid w:val="00500F4A"/>
    <w:rsid w:val="0050193A"/>
    <w:rsid w:val="005028CB"/>
    <w:rsid w:val="00502A0F"/>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5ADD"/>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EC7"/>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AC5"/>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7AD"/>
    <w:rsid w:val="00551555"/>
    <w:rsid w:val="00551852"/>
    <w:rsid w:val="00551872"/>
    <w:rsid w:val="00551BE8"/>
    <w:rsid w:val="00551D4B"/>
    <w:rsid w:val="00551FEF"/>
    <w:rsid w:val="0055225F"/>
    <w:rsid w:val="0055234F"/>
    <w:rsid w:val="005523E8"/>
    <w:rsid w:val="005527D1"/>
    <w:rsid w:val="00552BD8"/>
    <w:rsid w:val="00552D9F"/>
    <w:rsid w:val="00552E7E"/>
    <w:rsid w:val="00552F2B"/>
    <w:rsid w:val="005533FB"/>
    <w:rsid w:val="00553A29"/>
    <w:rsid w:val="00553D48"/>
    <w:rsid w:val="005541B3"/>
    <w:rsid w:val="0055426A"/>
    <w:rsid w:val="0055427B"/>
    <w:rsid w:val="00554298"/>
    <w:rsid w:val="0055465D"/>
    <w:rsid w:val="005548D9"/>
    <w:rsid w:val="00554945"/>
    <w:rsid w:val="00554A56"/>
    <w:rsid w:val="00555237"/>
    <w:rsid w:val="005552F2"/>
    <w:rsid w:val="00555325"/>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CD8"/>
    <w:rsid w:val="00575F40"/>
    <w:rsid w:val="00575F77"/>
    <w:rsid w:val="00576015"/>
    <w:rsid w:val="00576258"/>
    <w:rsid w:val="00576278"/>
    <w:rsid w:val="005764BB"/>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1FEA"/>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87"/>
    <w:rsid w:val="00596FB3"/>
    <w:rsid w:val="00597256"/>
    <w:rsid w:val="005976ED"/>
    <w:rsid w:val="00597A36"/>
    <w:rsid w:val="00597B7E"/>
    <w:rsid w:val="00597C21"/>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1FFB"/>
    <w:rsid w:val="005B2100"/>
    <w:rsid w:val="005B2115"/>
    <w:rsid w:val="005B24D1"/>
    <w:rsid w:val="005B2648"/>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2CB9"/>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C71"/>
    <w:rsid w:val="005C6DE3"/>
    <w:rsid w:val="005C6ED9"/>
    <w:rsid w:val="005C6FB2"/>
    <w:rsid w:val="005C70B0"/>
    <w:rsid w:val="005C711E"/>
    <w:rsid w:val="005C72BF"/>
    <w:rsid w:val="005C754F"/>
    <w:rsid w:val="005C7599"/>
    <w:rsid w:val="005C7AE8"/>
    <w:rsid w:val="005C7DEB"/>
    <w:rsid w:val="005D02BD"/>
    <w:rsid w:val="005D0411"/>
    <w:rsid w:val="005D072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054"/>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3F82"/>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6FD9"/>
    <w:rsid w:val="00607067"/>
    <w:rsid w:val="006073F6"/>
    <w:rsid w:val="00607B57"/>
    <w:rsid w:val="00607C44"/>
    <w:rsid w:val="006106BB"/>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1D"/>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1ADD"/>
    <w:rsid w:val="00632108"/>
    <w:rsid w:val="00632225"/>
    <w:rsid w:val="00632940"/>
    <w:rsid w:val="0063297B"/>
    <w:rsid w:val="00632E2E"/>
    <w:rsid w:val="00632EA6"/>
    <w:rsid w:val="0063329E"/>
    <w:rsid w:val="0063336F"/>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4B3"/>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430"/>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B81"/>
    <w:rsid w:val="00684CE2"/>
    <w:rsid w:val="00685534"/>
    <w:rsid w:val="00685560"/>
    <w:rsid w:val="00685689"/>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886"/>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3DB"/>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33E"/>
    <w:rsid w:val="006C2420"/>
    <w:rsid w:val="006C26D8"/>
    <w:rsid w:val="006C317E"/>
    <w:rsid w:val="006C372D"/>
    <w:rsid w:val="006C3C9D"/>
    <w:rsid w:val="006C421A"/>
    <w:rsid w:val="006C42A7"/>
    <w:rsid w:val="006C4458"/>
    <w:rsid w:val="006C4580"/>
    <w:rsid w:val="006C47C3"/>
    <w:rsid w:val="006C4CEB"/>
    <w:rsid w:val="006C4E85"/>
    <w:rsid w:val="006C574F"/>
    <w:rsid w:val="006C57B9"/>
    <w:rsid w:val="006C581D"/>
    <w:rsid w:val="006C5FD6"/>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772"/>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756"/>
    <w:rsid w:val="006F7D1F"/>
    <w:rsid w:val="007002FD"/>
    <w:rsid w:val="007003EA"/>
    <w:rsid w:val="00700404"/>
    <w:rsid w:val="00700AD5"/>
    <w:rsid w:val="00700B12"/>
    <w:rsid w:val="00700C0D"/>
    <w:rsid w:val="00700CBF"/>
    <w:rsid w:val="007010E8"/>
    <w:rsid w:val="00701BA9"/>
    <w:rsid w:val="00701DFA"/>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466D"/>
    <w:rsid w:val="007149C2"/>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A0B"/>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01F"/>
    <w:rsid w:val="007434F7"/>
    <w:rsid w:val="0074365E"/>
    <w:rsid w:val="00743FEB"/>
    <w:rsid w:val="007440E8"/>
    <w:rsid w:val="0074458C"/>
    <w:rsid w:val="0074471E"/>
    <w:rsid w:val="0074473B"/>
    <w:rsid w:val="00744A3F"/>
    <w:rsid w:val="00744BA2"/>
    <w:rsid w:val="00744E56"/>
    <w:rsid w:val="00744FBF"/>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62C"/>
    <w:rsid w:val="007577A7"/>
    <w:rsid w:val="00757B0D"/>
    <w:rsid w:val="00757C16"/>
    <w:rsid w:val="00760573"/>
    <w:rsid w:val="0076057F"/>
    <w:rsid w:val="007605B5"/>
    <w:rsid w:val="00760611"/>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DBA"/>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5D"/>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807"/>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5F6"/>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0F4"/>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795"/>
    <w:rsid w:val="007C79BC"/>
    <w:rsid w:val="007C7F2A"/>
    <w:rsid w:val="007C7F82"/>
    <w:rsid w:val="007D0F7C"/>
    <w:rsid w:val="007D0FF3"/>
    <w:rsid w:val="007D1938"/>
    <w:rsid w:val="007D2282"/>
    <w:rsid w:val="007D23DF"/>
    <w:rsid w:val="007D27EC"/>
    <w:rsid w:val="007D2EA2"/>
    <w:rsid w:val="007D30A3"/>
    <w:rsid w:val="007D3592"/>
    <w:rsid w:val="007D3897"/>
    <w:rsid w:val="007D3A0E"/>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B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6F3B"/>
    <w:rsid w:val="007E70FA"/>
    <w:rsid w:val="007E73FC"/>
    <w:rsid w:val="007E755B"/>
    <w:rsid w:val="007E7583"/>
    <w:rsid w:val="007E7873"/>
    <w:rsid w:val="007E7C52"/>
    <w:rsid w:val="007F010F"/>
    <w:rsid w:val="007F0A20"/>
    <w:rsid w:val="007F0A99"/>
    <w:rsid w:val="007F105C"/>
    <w:rsid w:val="007F1150"/>
    <w:rsid w:val="007F15C8"/>
    <w:rsid w:val="007F1909"/>
    <w:rsid w:val="007F1A7F"/>
    <w:rsid w:val="007F1CBA"/>
    <w:rsid w:val="007F1E83"/>
    <w:rsid w:val="007F246D"/>
    <w:rsid w:val="007F2A38"/>
    <w:rsid w:val="007F2CA8"/>
    <w:rsid w:val="007F3277"/>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631"/>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C0E"/>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4CA"/>
    <w:rsid w:val="0084751E"/>
    <w:rsid w:val="00847883"/>
    <w:rsid w:val="00847DC6"/>
    <w:rsid w:val="00847F36"/>
    <w:rsid w:val="008503FB"/>
    <w:rsid w:val="00850414"/>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4FED"/>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74E"/>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D16"/>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D"/>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5C"/>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41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EB4"/>
    <w:rsid w:val="008F0023"/>
    <w:rsid w:val="008F043A"/>
    <w:rsid w:val="008F0A82"/>
    <w:rsid w:val="008F0D6B"/>
    <w:rsid w:val="008F1196"/>
    <w:rsid w:val="008F12DB"/>
    <w:rsid w:val="008F184F"/>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4AC0"/>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32"/>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713"/>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9CD"/>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8CF"/>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AB"/>
    <w:rsid w:val="009B06F9"/>
    <w:rsid w:val="009B0760"/>
    <w:rsid w:val="009B08B8"/>
    <w:rsid w:val="009B0BA4"/>
    <w:rsid w:val="009B119F"/>
    <w:rsid w:val="009B125B"/>
    <w:rsid w:val="009B12B2"/>
    <w:rsid w:val="009B1438"/>
    <w:rsid w:val="009B17C4"/>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76C"/>
    <w:rsid w:val="009C1B5B"/>
    <w:rsid w:val="009C1CDC"/>
    <w:rsid w:val="009C1D5E"/>
    <w:rsid w:val="009C2071"/>
    <w:rsid w:val="009C22D0"/>
    <w:rsid w:val="009C2458"/>
    <w:rsid w:val="009C2775"/>
    <w:rsid w:val="009C2853"/>
    <w:rsid w:val="009C2E3E"/>
    <w:rsid w:val="009C3174"/>
    <w:rsid w:val="009C31EC"/>
    <w:rsid w:val="009C34CC"/>
    <w:rsid w:val="009C3DDB"/>
    <w:rsid w:val="009C3E2A"/>
    <w:rsid w:val="009C40CB"/>
    <w:rsid w:val="009C4194"/>
    <w:rsid w:val="009C496A"/>
    <w:rsid w:val="009C4BB6"/>
    <w:rsid w:val="009C4C0C"/>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98F"/>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61CE"/>
    <w:rsid w:val="00A262F2"/>
    <w:rsid w:val="00A2648E"/>
    <w:rsid w:val="00A265E1"/>
    <w:rsid w:val="00A26718"/>
    <w:rsid w:val="00A2688F"/>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93F"/>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51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5E7"/>
    <w:rsid w:val="00AA18C0"/>
    <w:rsid w:val="00AA19FA"/>
    <w:rsid w:val="00AA1C83"/>
    <w:rsid w:val="00AA1DC0"/>
    <w:rsid w:val="00AA1DF8"/>
    <w:rsid w:val="00AA226D"/>
    <w:rsid w:val="00AA2317"/>
    <w:rsid w:val="00AA2AB2"/>
    <w:rsid w:val="00AA33A3"/>
    <w:rsid w:val="00AA3420"/>
    <w:rsid w:val="00AA3569"/>
    <w:rsid w:val="00AA3D8E"/>
    <w:rsid w:val="00AA4089"/>
    <w:rsid w:val="00AA4472"/>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D0F"/>
    <w:rsid w:val="00AC7E51"/>
    <w:rsid w:val="00AC7EB2"/>
    <w:rsid w:val="00AD0312"/>
    <w:rsid w:val="00AD0372"/>
    <w:rsid w:val="00AD0554"/>
    <w:rsid w:val="00AD05D0"/>
    <w:rsid w:val="00AD0DDB"/>
    <w:rsid w:val="00AD0E48"/>
    <w:rsid w:val="00AD107C"/>
    <w:rsid w:val="00AD151A"/>
    <w:rsid w:val="00AD174A"/>
    <w:rsid w:val="00AD186C"/>
    <w:rsid w:val="00AD2100"/>
    <w:rsid w:val="00AD265A"/>
    <w:rsid w:val="00AD2977"/>
    <w:rsid w:val="00AD2CF6"/>
    <w:rsid w:val="00AD3083"/>
    <w:rsid w:val="00AD30D3"/>
    <w:rsid w:val="00AD396B"/>
    <w:rsid w:val="00AD3A92"/>
    <w:rsid w:val="00AD3CD7"/>
    <w:rsid w:val="00AD439D"/>
    <w:rsid w:val="00AD4899"/>
    <w:rsid w:val="00AD4B4B"/>
    <w:rsid w:val="00AD4FC0"/>
    <w:rsid w:val="00AD5284"/>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A18"/>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38"/>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4C4"/>
    <w:rsid w:val="00AF795C"/>
    <w:rsid w:val="00AF7C6C"/>
    <w:rsid w:val="00AF7F81"/>
    <w:rsid w:val="00AF7FD4"/>
    <w:rsid w:val="00B01057"/>
    <w:rsid w:val="00B017FB"/>
    <w:rsid w:val="00B01854"/>
    <w:rsid w:val="00B01A2C"/>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32F"/>
    <w:rsid w:val="00B20475"/>
    <w:rsid w:val="00B20541"/>
    <w:rsid w:val="00B20575"/>
    <w:rsid w:val="00B20A5E"/>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754"/>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922"/>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5FA0"/>
    <w:rsid w:val="00B66026"/>
    <w:rsid w:val="00B664A4"/>
    <w:rsid w:val="00B66861"/>
    <w:rsid w:val="00B66BE7"/>
    <w:rsid w:val="00B66D92"/>
    <w:rsid w:val="00B677AD"/>
    <w:rsid w:val="00B67F4A"/>
    <w:rsid w:val="00B7023A"/>
    <w:rsid w:val="00B705D6"/>
    <w:rsid w:val="00B70E53"/>
    <w:rsid w:val="00B7167F"/>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5EFA"/>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F75"/>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1C97"/>
    <w:rsid w:val="00BA23DE"/>
    <w:rsid w:val="00BA24BA"/>
    <w:rsid w:val="00BA294A"/>
    <w:rsid w:val="00BA316D"/>
    <w:rsid w:val="00BA3E04"/>
    <w:rsid w:val="00BA405E"/>
    <w:rsid w:val="00BA4886"/>
    <w:rsid w:val="00BA4B5B"/>
    <w:rsid w:val="00BA4D72"/>
    <w:rsid w:val="00BA5005"/>
    <w:rsid w:val="00BA56FA"/>
    <w:rsid w:val="00BA5738"/>
    <w:rsid w:val="00BA5BFF"/>
    <w:rsid w:val="00BA5D1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5986"/>
    <w:rsid w:val="00BC5CD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329"/>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1C13"/>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EE"/>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E48"/>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164"/>
    <w:rsid w:val="00C11567"/>
    <w:rsid w:val="00C11630"/>
    <w:rsid w:val="00C11C97"/>
    <w:rsid w:val="00C11F8C"/>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2F4"/>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13B"/>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87F46"/>
    <w:rsid w:val="00C90247"/>
    <w:rsid w:val="00C902D0"/>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6A6"/>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05B"/>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088"/>
    <w:rsid w:val="00CE1510"/>
    <w:rsid w:val="00CE176E"/>
    <w:rsid w:val="00CE19D6"/>
    <w:rsid w:val="00CE2952"/>
    <w:rsid w:val="00CE2AF9"/>
    <w:rsid w:val="00CE2B25"/>
    <w:rsid w:val="00CE2DA5"/>
    <w:rsid w:val="00CE41C5"/>
    <w:rsid w:val="00CE448F"/>
    <w:rsid w:val="00CE48CE"/>
    <w:rsid w:val="00CE50DD"/>
    <w:rsid w:val="00CE5253"/>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92D"/>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8"/>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14"/>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EA"/>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15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D7E"/>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A93"/>
    <w:rsid w:val="00D53BC4"/>
    <w:rsid w:val="00D53BC6"/>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C93"/>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08"/>
    <w:rsid w:val="00DA554C"/>
    <w:rsid w:val="00DA6337"/>
    <w:rsid w:val="00DA6886"/>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775"/>
    <w:rsid w:val="00DB385C"/>
    <w:rsid w:val="00DB3C1E"/>
    <w:rsid w:val="00DB3C87"/>
    <w:rsid w:val="00DB3D33"/>
    <w:rsid w:val="00DB4213"/>
    <w:rsid w:val="00DB4563"/>
    <w:rsid w:val="00DB4807"/>
    <w:rsid w:val="00DB4EAC"/>
    <w:rsid w:val="00DB4FA1"/>
    <w:rsid w:val="00DB5149"/>
    <w:rsid w:val="00DB516F"/>
    <w:rsid w:val="00DB51E5"/>
    <w:rsid w:val="00DB5377"/>
    <w:rsid w:val="00DB53B7"/>
    <w:rsid w:val="00DB53D9"/>
    <w:rsid w:val="00DB5E10"/>
    <w:rsid w:val="00DB5ED5"/>
    <w:rsid w:val="00DB60F8"/>
    <w:rsid w:val="00DB60FE"/>
    <w:rsid w:val="00DB620A"/>
    <w:rsid w:val="00DB6284"/>
    <w:rsid w:val="00DB67D6"/>
    <w:rsid w:val="00DB6859"/>
    <w:rsid w:val="00DB6D3B"/>
    <w:rsid w:val="00DB6D87"/>
    <w:rsid w:val="00DB6E52"/>
    <w:rsid w:val="00DB7823"/>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53"/>
    <w:rsid w:val="00DC40F9"/>
    <w:rsid w:val="00DC4B5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A05"/>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1DA5"/>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71C"/>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716"/>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A05"/>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24"/>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0FA"/>
    <w:rsid w:val="00E4413C"/>
    <w:rsid w:val="00E44392"/>
    <w:rsid w:val="00E444A4"/>
    <w:rsid w:val="00E44668"/>
    <w:rsid w:val="00E44E1C"/>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65A"/>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B95"/>
    <w:rsid w:val="00E94C74"/>
    <w:rsid w:val="00E94EBC"/>
    <w:rsid w:val="00E95D12"/>
    <w:rsid w:val="00E95EA8"/>
    <w:rsid w:val="00E963C2"/>
    <w:rsid w:val="00E9688B"/>
    <w:rsid w:val="00E96CCE"/>
    <w:rsid w:val="00E96E00"/>
    <w:rsid w:val="00E96E72"/>
    <w:rsid w:val="00E96F50"/>
    <w:rsid w:val="00E97D38"/>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4D"/>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AAF"/>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2F6"/>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04"/>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6E6"/>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3C4"/>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127"/>
    <w:rsid w:val="00F352F3"/>
    <w:rsid w:val="00F35367"/>
    <w:rsid w:val="00F35769"/>
    <w:rsid w:val="00F35965"/>
    <w:rsid w:val="00F35C3A"/>
    <w:rsid w:val="00F360AE"/>
    <w:rsid w:val="00F362B9"/>
    <w:rsid w:val="00F36318"/>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376"/>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64D"/>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655"/>
    <w:rsid w:val="00F82959"/>
    <w:rsid w:val="00F82B8E"/>
    <w:rsid w:val="00F82FBC"/>
    <w:rsid w:val="00F83733"/>
    <w:rsid w:val="00F83877"/>
    <w:rsid w:val="00F83A0E"/>
    <w:rsid w:val="00F83B22"/>
    <w:rsid w:val="00F83E8C"/>
    <w:rsid w:val="00F83FFA"/>
    <w:rsid w:val="00F8412C"/>
    <w:rsid w:val="00F8418F"/>
    <w:rsid w:val="00F84512"/>
    <w:rsid w:val="00F84AA0"/>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0DA1"/>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38"/>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36B"/>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F4C"/>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78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9C7"/>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871"/>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cap Char2"/>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図表番号 (文字)1"/>
    <w:uiPriority w:val="99"/>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qFormat/>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17005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16578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206274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98731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07920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9004069">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C52-2EBF-415A-89D2-CF162CE8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5134</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2022-04-22T06:32:00Z</dcterms:created>
  <dcterms:modified xsi:type="dcterms:W3CDTF">2022-04-22T06:33:00Z</dcterms:modified>
</cp:coreProperties>
</file>